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BA77" w14:textId="24D211FF" w:rsidR="00693428" w:rsidRPr="002207AF" w:rsidRDefault="00896FB9" w:rsidP="0073621E">
      <w:pPr>
        <w:spacing w:after="0" w:line="240" w:lineRule="auto"/>
        <w:jc w:val="center"/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>Информация</w:t>
      </w:r>
    </w:p>
    <w:p w14:paraId="50AA2C50" w14:textId="0776EBEE" w:rsidR="00693428" w:rsidRPr="002207AF" w:rsidRDefault="00693428" w:rsidP="0073621E">
      <w:pPr>
        <w:spacing w:after="0" w:line="240" w:lineRule="auto"/>
        <w:jc w:val="center"/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</w:pPr>
      <w:r w:rsidRPr="002207AF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 xml:space="preserve">по результатам проведения внешней проверки годового отчета </w:t>
      </w:r>
      <w:r w:rsidR="009E3D45" w:rsidRPr="002207AF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2207AF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 xml:space="preserve">об исполнении бюджета сельского поселения </w:t>
      </w:r>
      <w:proofErr w:type="spellStart"/>
      <w:r w:rsidR="00A32F16" w:rsidRPr="002207AF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>Красноленинский</w:t>
      </w:r>
      <w:proofErr w:type="spellEnd"/>
      <w:r w:rsidR="004B3FD1" w:rsidRPr="002207AF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 xml:space="preserve"> </w:t>
      </w:r>
      <w:r w:rsidR="003D1EEC" w:rsidRPr="002207AF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03541E" w:rsidRPr="002207AF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>за 20</w:t>
      </w:r>
      <w:r w:rsidR="000D6BD5" w:rsidRPr="002207AF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>2</w:t>
      </w:r>
      <w:r w:rsidR="002207AF" w:rsidRPr="002207AF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>3</w:t>
      </w:r>
      <w:r w:rsidRPr="002207AF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B72E509" w14:textId="77777777" w:rsidR="00693428" w:rsidRPr="00680236" w:rsidRDefault="00693428" w:rsidP="0073621E">
      <w:pPr>
        <w:spacing w:after="0" w:line="240" w:lineRule="auto"/>
        <w:jc w:val="both"/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highlight w:val="yellow"/>
          <w:lang w:eastAsia="ru-RU"/>
        </w:rPr>
      </w:pPr>
    </w:p>
    <w:p w14:paraId="71C95A4A" w14:textId="77777777" w:rsidR="00785704" w:rsidRPr="007702E1" w:rsidRDefault="00693428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1. Основание для проведения экспертно-аналитического мероприятия:</w:t>
      </w:r>
    </w:p>
    <w:p w14:paraId="5499C8C9" w14:textId="7DBCC8A3" w:rsidR="00B30552" w:rsidRPr="007702E1" w:rsidRDefault="007702E1" w:rsidP="00736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157, пункт 1 статьи 264.4. Бюджетного кодекса Российской Федерации (далее – БК РФ), 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пункт 3 части 1 статьи 8 Положения о Контрольно-счетной палате Ханты-Мансийского района, утвержденного решением Думы Ханты-Мансийского района от 22.12.2011 № 99 «Об образовании Контрольно-счетной палаты Ханты-Мансийского района», пункта 2.1. раздела II приказа Контрольно-счетной палаты Ханты-Мансийского района от 29.12.2023 № 42 «Об утверждении плана работы Контрольно-счетной палаты Ханты-Мансийского района на 2024 год»</w:t>
      </w:r>
      <w:r w:rsidR="008065CE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704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соглашение</w:t>
      </w:r>
      <w:r w:rsidR="009E3D45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93428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85704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</w:t>
      </w:r>
      <w:r w:rsidR="00693428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785704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внешнего муни</w:t>
      </w:r>
      <w:r w:rsidR="00B30552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финансового контроля </w:t>
      </w:r>
      <w:r w:rsidR="00693428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065CE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3428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552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B8A342" w14:textId="77777777" w:rsidR="00B30552" w:rsidRPr="007702E1" w:rsidRDefault="00693428" w:rsidP="00736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проведена по материалам, представленным </w:t>
      </w:r>
      <w:r w:rsidR="0055449C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финансово-экономическим </w:t>
      </w:r>
      <w:r w:rsidR="007E6C9D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</w:t>
      </w:r>
      <w:r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</w:t>
      </w:r>
      <w:proofErr w:type="spellStart"/>
      <w:r w:rsidR="00A32F16"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770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5BE576" w14:textId="77777777" w:rsidR="00B30552" w:rsidRPr="007702E1" w:rsidRDefault="00693428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</w:pPr>
      <w:r w:rsidRPr="007702E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7702E1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 xml:space="preserve"> Цель экспер</w:t>
      </w:r>
      <w:r w:rsidR="00B30552" w:rsidRPr="007702E1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 xml:space="preserve">тно-аналитического мероприятия: </w:t>
      </w:r>
    </w:p>
    <w:p w14:paraId="487E821C" w14:textId="77777777" w:rsidR="00B30552" w:rsidRPr="007702E1" w:rsidRDefault="00693428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Установление полноты и достоверности данных об исполнении бюджета сельского поселения </w:t>
      </w:r>
      <w:proofErr w:type="spellStart"/>
      <w:r w:rsidR="00A32F16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.</w:t>
      </w:r>
    </w:p>
    <w:p w14:paraId="38524663" w14:textId="77777777" w:rsidR="00B30552" w:rsidRPr="007702E1" w:rsidRDefault="00693428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</w:pPr>
      <w:r w:rsidRPr="007702E1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>3. Предмет экспертно-аналитического мероприятия:</w:t>
      </w:r>
    </w:p>
    <w:p w14:paraId="4763121D" w14:textId="53B3BEFF" w:rsidR="00B30552" w:rsidRPr="007702E1" w:rsidRDefault="00693428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Годовой отчет об исполнении бюджета муниципального образования «Сельское поселение </w:t>
      </w:r>
      <w:proofErr w:type="spellStart"/>
      <w:r w:rsidR="00A32F16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» за 20</w:t>
      </w:r>
      <w:r w:rsidR="00315FFB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</w:t>
      </w:r>
      <w:r w:rsidR="007702E1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</w:t>
      </w:r>
      <w:r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год.</w:t>
      </w:r>
    </w:p>
    <w:p w14:paraId="3EBACDAF" w14:textId="77777777" w:rsidR="00B30552" w:rsidRPr="007702E1" w:rsidRDefault="00693428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</w:pPr>
      <w:r w:rsidRPr="007702E1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>4. Объект экспертно-аналитического мероприятия:</w:t>
      </w:r>
    </w:p>
    <w:p w14:paraId="1F7182AD" w14:textId="77777777" w:rsidR="00B30552" w:rsidRPr="007702E1" w:rsidRDefault="00693428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A32F16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="00237586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рассмотрена </w:t>
      </w:r>
      <w:r w:rsidR="00853584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            </w:t>
      </w:r>
      <w:r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в качестве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финансового органа.</w:t>
      </w:r>
    </w:p>
    <w:p w14:paraId="60AEE0FE" w14:textId="77777777" w:rsidR="00B30552" w:rsidRPr="007702E1" w:rsidRDefault="00693428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</w:pPr>
      <w:r w:rsidRPr="007702E1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 xml:space="preserve">5. </w:t>
      </w:r>
      <w:r w:rsidRPr="007702E1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val="en-US" w:eastAsia="ru-RU"/>
        </w:rPr>
        <w:t>C</w:t>
      </w:r>
      <w:r w:rsidRPr="007702E1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>роки проведения экспертно-аналитического мероприятия:</w:t>
      </w:r>
    </w:p>
    <w:p w14:paraId="2FFA4851" w14:textId="0506C902" w:rsidR="009E3D45" w:rsidRPr="00680236" w:rsidRDefault="00237586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highlight w:val="yellow"/>
          <w:lang w:eastAsia="ru-RU"/>
        </w:rPr>
      </w:pPr>
      <w:r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с </w:t>
      </w:r>
      <w:r w:rsidR="007702E1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29</w:t>
      </w:r>
      <w:r w:rsidR="00B30552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марта 202</w:t>
      </w:r>
      <w:r w:rsidR="007702E1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4</w:t>
      </w:r>
      <w:r w:rsidR="00B30552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="00693428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года по</w:t>
      </w:r>
      <w:r w:rsidR="009F4D45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="007702E1" w:rsidRPr="00082D87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22</w:t>
      </w:r>
      <w:r w:rsidR="0073621E" w:rsidRPr="00082D87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="005C0AD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апреля</w:t>
      </w:r>
      <w:r w:rsidR="00B30552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="00777E75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202</w:t>
      </w:r>
      <w:r w:rsidR="007702E1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4</w:t>
      </w:r>
      <w:r w:rsidR="00B30552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="00693428" w:rsidRPr="007702E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года.</w:t>
      </w:r>
    </w:p>
    <w:p w14:paraId="2FB50F50" w14:textId="77777777" w:rsidR="009E3D45" w:rsidRPr="00613C70" w:rsidRDefault="00693428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</w:pPr>
      <w:r w:rsidRPr="00613C70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>6. Результаты экспертно-аналитического мероприятия:</w:t>
      </w:r>
    </w:p>
    <w:p w14:paraId="50193944" w14:textId="38E6F5F2" w:rsidR="00411E22" w:rsidRPr="00613C70" w:rsidRDefault="00411E22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Годовой отчет об исполнении бюджета сельского поселения                             за 202</w:t>
      </w:r>
      <w:r w:rsidR="00613C70"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</w:t>
      </w:r>
      <w:r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год (далее – годовой отчет) представлен в </w:t>
      </w:r>
      <w:r w:rsidR="00154613"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</w:t>
      </w:r>
      <w:r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онтрольно-счетную палату Ханты-Мансийского района </w:t>
      </w:r>
      <w:r w:rsidR="00613C70"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29</w:t>
      </w:r>
      <w:r w:rsidR="005C70CD"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марта 202</w:t>
      </w:r>
      <w:r w:rsidR="00613C70"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4</w:t>
      </w:r>
      <w:r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года, что соответствует требованиям пункта 3 статьи 264.4. БК РФ.</w:t>
      </w:r>
    </w:p>
    <w:p w14:paraId="72B6D14C" w14:textId="77777777" w:rsidR="00411E22" w:rsidRPr="00613C70" w:rsidRDefault="00411E22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lastRenderedPageBreak/>
        <w:t>Нормы статьи 264.2. Бюджетного кодекса РФ в части срока предоставления годового отчета, установленного финансовым органом, соблюдены.</w:t>
      </w:r>
    </w:p>
    <w:p w14:paraId="6A884A84" w14:textId="77777777" w:rsidR="00411E22" w:rsidRPr="00613C70" w:rsidRDefault="00411E22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Годовой отчет сформирован с учетом норм статьи 264.2. БК РФ, приказа Минфина России от 26.12.2010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</w:t>
      </w:r>
      <w:r w:rsidR="00290F57"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–</w:t>
      </w:r>
      <w:r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Инструкция 191н).</w:t>
      </w:r>
    </w:p>
    <w:p w14:paraId="099F982D" w14:textId="77777777" w:rsidR="00411E22" w:rsidRPr="00613C70" w:rsidRDefault="00411E22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В соответствии с пунктом 1 статьи 264.5. Бюджетного кодекса Российской Федерации порядок представления, рассмотрения                                  и утверждения годового отчета об исполнении бюджета устанавливается соответствующим законодательным (представительным) органом                             в соответствии с положениями Бюджетного кодекса РФ.</w:t>
      </w:r>
    </w:p>
    <w:p w14:paraId="4A9DB13E" w14:textId="77777777" w:rsidR="00411E22" w:rsidRPr="00857BA0" w:rsidRDefault="003D7533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С</w:t>
      </w:r>
      <w:r w:rsidR="00411E22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рок </w:t>
      </w:r>
      <w:r w:rsidR="00290F57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«не позднее 1 апреля года, следующего за отчетным» </w:t>
      </w:r>
      <w:r w:rsidR="00411E22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представления отчета об исполнении местного бюджета, установленный </w:t>
      </w: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пунктом 9 </w:t>
      </w:r>
      <w:r w:rsidR="00411E22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решения Совета депутатов сельского поселения </w:t>
      </w:r>
      <w:proofErr w:type="spellStart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="00411E22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от </w:t>
      </w: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16.11.2021 № 14 </w:t>
      </w:r>
      <w:r w:rsidR="00411E22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«</w:t>
      </w: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Об утверждении Порядка проведения внешней проверки годового отчета об исполнении бюджета сельского поселения </w:t>
      </w:r>
      <w:proofErr w:type="spellStart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»</w:t>
      </w:r>
      <w:r w:rsidR="00411E22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, соблюден.</w:t>
      </w:r>
    </w:p>
    <w:p w14:paraId="1EA56886" w14:textId="77777777" w:rsidR="00CD0717" w:rsidRPr="00857BA0" w:rsidRDefault="00411E22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Решением Совета депутатов сельского поселения </w:t>
      </w:r>
      <w:proofErr w:type="spellStart"/>
      <w:r w:rsidR="00290F57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="00290F57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от 16.11.2021 № 14 «Об утверждении Порядка проведения внешней проверки годового отчета об исполнении бюджета сельского поселения </w:t>
      </w:r>
      <w:proofErr w:type="spellStart"/>
      <w:r w:rsidR="00290F57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="00290F57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» </w:t>
      </w: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утвержден перечень </w:t>
      </w:r>
      <w:r w:rsidR="00290F57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сведений и информации</w:t>
      </w: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, предоставляемы</w:t>
      </w:r>
      <w:r w:rsidR="00CD0717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х </w:t>
      </w: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для проведения внешней проверки годового отчета                         об исполнении бюджета сельского поселения</w:t>
      </w:r>
      <w:r w:rsidR="00CD0717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.</w:t>
      </w:r>
    </w:p>
    <w:p w14:paraId="0E606898" w14:textId="77777777" w:rsidR="00857BA0" w:rsidRDefault="00857BA0" w:rsidP="00857BA0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В нарушение </w:t>
      </w: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я</w:t>
      </w: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Совета депутатов сельского поселения </w:t>
      </w:r>
      <w:proofErr w:type="spellStart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от 16.11.2021 № 14 «Об утверждении Порядка проведения внешней проверки годового отчета об исполнении бюджета сельского поселения </w:t>
      </w:r>
      <w:proofErr w:type="spellStart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не предоставлены:</w:t>
      </w:r>
    </w:p>
    <w:p w14:paraId="6DDB074D" w14:textId="1E22EF5B" w:rsidR="00857BA0" w:rsidRPr="00857BA0" w:rsidRDefault="00857BA0" w:rsidP="00857BA0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итоги социально-экономического развития сельского поселения </w:t>
      </w:r>
      <w:proofErr w:type="spellStart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за отчетный финансовый год;</w:t>
      </w:r>
    </w:p>
    <w:p w14:paraId="1326C77C" w14:textId="77777777" w:rsidR="00857BA0" w:rsidRPr="00857BA0" w:rsidRDefault="00857BA0" w:rsidP="00857BA0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информация о предоставлении и погашении бюджетных кредитов;</w:t>
      </w:r>
    </w:p>
    <w:p w14:paraId="3C7490E6" w14:textId="77777777" w:rsidR="00857BA0" w:rsidRPr="00857BA0" w:rsidRDefault="00857BA0" w:rsidP="00857BA0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информация о предоставленных муниципальных гарантиях сельского поселения </w:t>
      </w:r>
      <w:proofErr w:type="spellStart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;</w:t>
      </w:r>
    </w:p>
    <w:p w14:paraId="782465FB" w14:textId="77777777" w:rsidR="00857BA0" w:rsidRPr="00857BA0" w:rsidRDefault="00857BA0" w:rsidP="00857BA0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информация о внутренних заимствованиях поселения по видам заимствований;</w:t>
      </w:r>
    </w:p>
    <w:p w14:paraId="0B44DC7F" w14:textId="77777777" w:rsidR="00857BA0" w:rsidRPr="00857BA0" w:rsidRDefault="00857BA0" w:rsidP="00857BA0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информация о состоянии муниципального долга сельского поселения </w:t>
      </w:r>
      <w:proofErr w:type="spellStart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;</w:t>
      </w:r>
    </w:p>
    <w:p w14:paraId="7D65F52A" w14:textId="77777777" w:rsidR="00857BA0" w:rsidRPr="00857BA0" w:rsidRDefault="00857BA0" w:rsidP="00857BA0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бюджетная отчетность об исполнении консолидированного бюджета сельского поселения </w:t>
      </w:r>
      <w:proofErr w:type="spellStart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;</w:t>
      </w:r>
    </w:p>
    <w:p w14:paraId="5145BE3D" w14:textId="36C2949C" w:rsidR="00857BA0" w:rsidRPr="00857BA0" w:rsidRDefault="00857BA0" w:rsidP="00857BA0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информация о предоставлении межбюджетных трансфертов </w:t>
      </w:r>
      <w:r w:rsidR="00B018C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                 </w:t>
      </w: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из бюджета сельского поселения в бюджет Ханты-Мансийского района;</w:t>
      </w:r>
    </w:p>
    <w:p w14:paraId="6B561182" w14:textId="6E7E5CA3" w:rsidR="00CD0717" w:rsidRPr="00680236" w:rsidRDefault="00857BA0" w:rsidP="00857BA0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highlight w:val="yellow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информация об исполнении муниципальных программ.</w:t>
      </w:r>
    </w:p>
    <w:p w14:paraId="5FEA8C8E" w14:textId="77777777" w:rsidR="006C6B2E" w:rsidRPr="00857BA0" w:rsidRDefault="006C6B2E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lastRenderedPageBreak/>
        <w:t>Статьей 264.6. Бюджетного кодекса РФ определено, что отчет                       об исполнении бюджета за отчетный финансовый год утверждается законом (решением) об исполнении бюджета, также отдельными приложениями</w:t>
      </w:r>
      <w:r w:rsidR="00E379A8"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 нему утверждаются показатели:</w:t>
      </w:r>
    </w:p>
    <w:p w14:paraId="441F05D1" w14:textId="77777777" w:rsidR="006C6B2E" w:rsidRPr="00857BA0" w:rsidRDefault="006C6B2E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доходов бюджета по кодам классификации доходов бюджетов;</w:t>
      </w:r>
    </w:p>
    <w:p w14:paraId="752F01C8" w14:textId="77777777" w:rsidR="006C6B2E" w:rsidRPr="00857BA0" w:rsidRDefault="006C6B2E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расходов бюджета по ведомственной структуре расходов соответствующего бюджета;</w:t>
      </w:r>
    </w:p>
    <w:p w14:paraId="27645436" w14:textId="77777777" w:rsidR="006C6B2E" w:rsidRPr="00857BA0" w:rsidRDefault="006C6B2E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расходов бюджета по разделам и подразделам классификации расходов бюджетов;</w:t>
      </w:r>
    </w:p>
    <w:p w14:paraId="4EFF6D83" w14:textId="77777777" w:rsidR="006C6B2E" w:rsidRPr="00857BA0" w:rsidRDefault="006C6B2E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источников финансирования дефицита бюджета по кодам классификации источников финансирования дефицитов бюджетов.</w:t>
      </w:r>
    </w:p>
    <w:p w14:paraId="381928E3" w14:textId="77777777" w:rsidR="006C6B2E" w:rsidRPr="00857BA0" w:rsidRDefault="006C6B2E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857BA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14:paraId="76EC8B01" w14:textId="5F87564A" w:rsidR="00857BA0" w:rsidRPr="00857BA0" w:rsidRDefault="00857BA0" w:rsidP="00857BA0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A0">
        <w:rPr>
          <w:rFonts w:ascii="Times New Roman" w:hAnsi="Times New Roman" w:cs="Times New Roman"/>
          <w:sz w:val="28"/>
          <w:szCs w:val="28"/>
        </w:rPr>
        <w:t xml:space="preserve">На рассмотрение предоставлен проект решения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857BA0">
        <w:rPr>
          <w:rFonts w:ascii="Times New Roman" w:hAnsi="Times New Roman" w:cs="Times New Roman"/>
          <w:sz w:val="28"/>
          <w:szCs w:val="28"/>
        </w:rPr>
        <w:t xml:space="preserve"> «Об утверждении отчета </w:t>
      </w:r>
      <w:r w:rsidR="008C6D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7BA0">
        <w:rPr>
          <w:rFonts w:ascii="Times New Roman" w:hAnsi="Times New Roman" w:cs="Times New Roman"/>
          <w:sz w:val="28"/>
          <w:szCs w:val="28"/>
        </w:rPr>
        <w:t xml:space="preserve">об исполнении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857BA0">
        <w:rPr>
          <w:rFonts w:ascii="Times New Roman" w:hAnsi="Times New Roman" w:cs="Times New Roman"/>
          <w:sz w:val="28"/>
          <w:szCs w:val="28"/>
        </w:rPr>
        <w:t xml:space="preserve"> за 2023 год».</w:t>
      </w:r>
    </w:p>
    <w:p w14:paraId="62C3B964" w14:textId="3D4526D6" w:rsidR="0073621E" w:rsidRDefault="00857BA0" w:rsidP="00857BA0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A0">
        <w:rPr>
          <w:rFonts w:ascii="Times New Roman" w:hAnsi="Times New Roman" w:cs="Times New Roman"/>
          <w:sz w:val="28"/>
          <w:szCs w:val="28"/>
        </w:rPr>
        <w:t xml:space="preserve">В рамках экспертно-аналитического мероприятия </w:t>
      </w:r>
      <w:r w:rsidR="008C6DF1" w:rsidRPr="00857BA0">
        <w:rPr>
          <w:rFonts w:ascii="Times New Roman" w:hAnsi="Times New Roman" w:cs="Times New Roman"/>
          <w:sz w:val="28"/>
          <w:szCs w:val="28"/>
        </w:rPr>
        <w:t xml:space="preserve">установлено,  </w:t>
      </w:r>
      <w:r w:rsidRPr="00857BA0">
        <w:rPr>
          <w:rFonts w:ascii="Times New Roman" w:hAnsi="Times New Roman" w:cs="Times New Roman"/>
          <w:sz w:val="28"/>
          <w:szCs w:val="28"/>
        </w:rPr>
        <w:t xml:space="preserve">                  что приложения к проекту решения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857BA0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857BA0">
        <w:rPr>
          <w:rFonts w:ascii="Times New Roman" w:hAnsi="Times New Roman" w:cs="Times New Roman"/>
          <w:sz w:val="28"/>
          <w:szCs w:val="28"/>
        </w:rPr>
        <w:t xml:space="preserve"> за 2023 год» соответствуют требованиям статьи 264.6. Бюджетного кодекса РФ. Объем доходов</w:t>
      </w:r>
      <w:r w:rsidR="00FE06F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57BA0">
        <w:rPr>
          <w:rFonts w:ascii="Times New Roman" w:hAnsi="Times New Roman" w:cs="Times New Roman"/>
          <w:sz w:val="28"/>
          <w:szCs w:val="28"/>
        </w:rPr>
        <w:t xml:space="preserve"> и расходов, размер дефицита в проекте решения соответствуют представленной отчетности.</w:t>
      </w:r>
    </w:p>
    <w:p w14:paraId="09AC191C" w14:textId="77777777" w:rsidR="006F12D0" w:rsidRPr="00613C70" w:rsidRDefault="006F12D0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</w:pPr>
      <w:r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  <w:t xml:space="preserve">Основные параметры бюджета сельского поселения </w:t>
      </w:r>
      <w:proofErr w:type="spellStart"/>
      <w:r w:rsidR="00A32F16"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  <w:t>Красноленинский</w:t>
      </w:r>
      <w:proofErr w:type="spellEnd"/>
      <w:r w:rsidR="00A11A46" w:rsidRPr="00613C7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  <w:t>:</w:t>
      </w:r>
    </w:p>
    <w:p w14:paraId="2A4BEA3D" w14:textId="4A028632" w:rsidR="006F12D0" w:rsidRPr="004D6C60" w:rsidRDefault="006F12D0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Решением Совета депутатов сельского поселения                                       </w:t>
      </w:r>
      <w:r w:rsidR="00D775DA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от </w:t>
      </w:r>
      <w:r w:rsidR="004D6C60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20.12.2022</w:t>
      </w:r>
      <w:r w:rsidR="00D775DA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№ </w:t>
      </w:r>
      <w:r w:rsidR="004D6C60" w:rsidRPr="004D6C6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38</w:t>
      </w:r>
      <w:r w:rsidR="00D775DA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«О бюджете сельского поселения </w:t>
      </w:r>
      <w:proofErr w:type="spellStart"/>
      <w:r w:rsidR="00D775DA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="00D775DA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на 202</w:t>
      </w:r>
      <w:r w:rsidR="004D6C60" w:rsidRPr="004D6C6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="00D775DA" w:rsidRPr="004D6C6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D775DA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год и плановый период 202</w:t>
      </w:r>
      <w:r w:rsidR="004D6C60" w:rsidRPr="004D6C6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4 и </w:t>
      </w:r>
      <w:r w:rsidR="00D775DA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202</w:t>
      </w:r>
      <w:r w:rsidR="004D6C60" w:rsidRPr="004D6C6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5</w:t>
      </w:r>
      <w:r w:rsidR="00D775DA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год</w:t>
      </w:r>
      <w:r w:rsidR="004D6C60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ов</w:t>
      </w:r>
      <w:r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» (в первоначальной редакции)</w:t>
      </w:r>
      <w:r w:rsidR="008F6E22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утверждены основные характеристики бюджета сельского поселения на 202</w:t>
      </w:r>
      <w:r w:rsidR="004D6C60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</w:t>
      </w:r>
      <w:r w:rsidR="008F6E22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год: доходы – </w:t>
      </w:r>
      <w:r w:rsidR="004D6C60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23 816,6</w:t>
      </w:r>
      <w:r w:rsidR="008F6E22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="00D775DA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тыс. рублей, расходы </w:t>
      </w:r>
      <w:r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– </w:t>
      </w:r>
      <w:r w:rsidR="004D6C60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24 313,1</w:t>
      </w:r>
      <w:r w:rsidR="008F6E22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тыс. рублей, дефицит – </w:t>
      </w:r>
      <w:r w:rsidR="004D6C60"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496,5</w:t>
      </w:r>
      <w:r w:rsidRPr="004D6C60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тыс. рублей.</w:t>
      </w:r>
    </w:p>
    <w:p w14:paraId="3D66004D" w14:textId="507C5550" w:rsidR="008F6E22" w:rsidRPr="00A64DA1" w:rsidRDefault="006F12D0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В ходе исполнения бюджета в 202</w:t>
      </w:r>
      <w:r w:rsidR="004D6C60"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</w:t>
      </w:r>
      <w:r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году в бюджет сельского поселения вносились изменения, в результате которых бюджет сельского поселения увеличился по доходам на </w:t>
      </w:r>
      <w:r w:rsidR="00A64DA1"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9 670,5</w:t>
      </w:r>
      <w:r w:rsidR="008F6E22"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тыс. рублей           </w:t>
      </w:r>
      <w:r w:rsidR="00C530F0"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               или </w:t>
      </w:r>
      <w:r w:rsidR="00A64DA1"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40,6 %</w:t>
      </w:r>
      <w:r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и составил </w:t>
      </w:r>
      <w:r w:rsidR="004D6C60"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33 487,1</w:t>
      </w:r>
      <w:r w:rsidR="008F6E22"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тыс. рублей, по расходам увеличился                              на </w:t>
      </w:r>
      <w:r w:rsidR="00A64DA1"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15 189,3</w:t>
      </w:r>
      <w:r w:rsidR="008F6E22"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тыс. рублей или </w:t>
      </w:r>
      <w:r w:rsidR="00A64DA1"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62,5</w:t>
      </w:r>
      <w:r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и составил </w:t>
      </w:r>
      <w:r w:rsidR="004D6C60"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39 502,4</w:t>
      </w:r>
      <w:r w:rsidR="008F6E22"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тыс. рублей. Дефицит бюджета на конец отчетного периода утвержден в сумме                                </w:t>
      </w:r>
      <w:r w:rsidR="00A64DA1"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6 015,3 тыс.</w:t>
      </w:r>
      <w:r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рублей.</w:t>
      </w:r>
    </w:p>
    <w:p w14:paraId="0D265128" w14:textId="14022C9B" w:rsidR="006F12D0" w:rsidRPr="00DD0034" w:rsidRDefault="006F12D0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A64DA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lastRenderedPageBreak/>
        <w:t xml:space="preserve">Итоги исполнения </w:t>
      </w:r>
      <w:r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бюджета сельского поселения за 202</w:t>
      </w:r>
      <w:r w:rsidR="00A64DA1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</w:t>
      </w:r>
      <w:r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год характеризуются следующими показателями: доходы исполнены в объеме                 </w:t>
      </w:r>
      <w:r w:rsidR="008F6E22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–</w:t>
      </w:r>
      <w:r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="00DD0034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34 299,0</w:t>
      </w:r>
      <w:r w:rsidR="008F6E22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тыс. рублей или </w:t>
      </w:r>
      <w:r w:rsidR="00CE6710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10</w:t>
      </w:r>
      <w:r w:rsidR="00DD0034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</w:t>
      </w:r>
      <w:r w:rsidR="00CE6710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,</w:t>
      </w:r>
      <w:r w:rsidR="00DD0034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4</w:t>
      </w:r>
      <w:r w:rsidR="008F6E22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% от уточненного плана; расходы исполнены в объеме – </w:t>
      </w:r>
      <w:r w:rsidR="00DD0034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35 177,8</w:t>
      </w:r>
      <w:r w:rsidR="008F6E22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тыс. рублей или </w:t>
      </w:r>
      <w:r w:rsidR="00DD0034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89,1</w:t>
      </w:r>
      <w:r w:rsidR="008F6E22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% от уточненного плана;</w:t>
      </w:r>
      <w:r w:rsidR="00CC0F73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в результате исполнения бюджета сельского пос</w:t>
      </w:r>
      <w:r w:rsidR="00AE0A32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еления за 202</w:t>
      </w:r>
      <w:r w:rsidR="00DD0034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</w:t>
      </w:r>
      <w:r w:rsidR="00AE0A32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год сложился </w:t>
      </w:r>
      <w:r w:rsidR="00DD0034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де</w:t>
      </w:r>
      <w:r w:rsidR="008F6E22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фицит </w:t>
      </w:r>
      <w:r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в сумме – </w:t>
      </w:r>
      <w:r w:rsidR="00DD0034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878,8</w:t>
      </w:r>
      <w:r w:rsidR="008F6E22"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тыс. рублей.</w:t>
      </w:r>
    </w:p>
    <w:p w14:paraId="12043471" w14:textId="77777777" w:rsidR="006F12D0" w:rsidRPr="00DD0034" w:rsidRDefault="006F12D0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DD003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Исполнение основных характеристик бюджета сельского поселения по отчету об исполнении бюджета и по результатам проверки приведены                в Таблице 1.</w:t>
      </w:r>
    </w:p>
    <w:p w14:paraId="465C7C69" w14:textId="77777777" w:rsidR="006F12D0" w:rsidRPr="00DD0034" w:rsidRDefault="006F12D0" w:rsidP="0073621E">
      <w:pPr>
        <w:spacing w:after="0" w:line="240" w:lineRule="auto"/>
        <w:jc w:val="right"/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</w:pPr>
      <w:r w:rsidRPr="00DD0034"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  <w:t>Таблица 1</w:t>
      </w:r>
    </w:p>
    <w:p w14:paraId="651DAC2C" w14:textId="77777777" w:rsidR="006F12D0" w:rsidRPr="00DD0034" w:rsidRDefault="006F12D0" w:rsidP="0073621E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</w:pPr>
      <w:r w:rsidRPr="00DD0034"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  <w:t xml:space="preserve"> 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115"/>
        <w:gridCol w:w="1488"/>
        <w:gridCol w:w="1079"/>
        <w:gridCol w:w="1114"/>
        <w:gridCol w:w="1105"/>
        <w:gridCol w:w="1079"/>
        <w:gridCol w:w="1049"/>
      </w:tblGrid>
      <w:tr w:rsidR="006F12D0" w:rsidRPr="00DD0034" w14:paraId="04B4D85D" w14:textId="77777777" w:rsidTr="002F456B">
        <w:trPr>
          <w:trHeight w:val="273"/>
          <w:jc w:val="center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00A1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08DC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Утверждено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E11A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Отклонение (гр.2-гр.3)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B9D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Исполнено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8694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Отклонение (гр.5-гр.6)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AF02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Исполнение %</w:t>
            </w:r>
          </w:p>
        </w:tc>
      </w:tr>
      <w:tr w:rsidR="00AE0A32" w:rsidRPr="00DD0034" w14:paraId="7D6D6BBD" w14:textId="77777777" w:rsidTr="002F456B">
        <w:trPr>
          <w:trHeight w:val="1495"/>
          <w:jc w:val="center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C59" w14:textId="77777777" w:rsidR="006F12D0" w:rsidRPr="00DD0034" w:rsidRDefault="006F12D0" w:rsidP="00736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D86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данным отчета об исполнении бюджета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BA8E" w14:textId="582EAB67" w:rsidR="006F12D0" w:rsidRPr="00DD0034" w:rsidRDefault="008F6E22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в соответствии с решением Совета депутатов сельского поселения                          от </w:t>
            </w:r>
            <w:r w:rsidR="002D78C1"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20.12.2022</w:t>
            </w:r>
            <w:r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№ </w:t>
            </w:r>
            <w:r w:rsidR="002D78C1"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38</w:t>
            </w:r>
            <w:r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        (с изменениями)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A23" w14:textId="77777777" w:rsidR="006F12D0" w:rsidRPr="00DD0034" w:rsidRDefault="006F12D0" w:rsidP="00736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5588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данным отчета об исполнении бюджета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FCC7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результатам проверки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4DF" w14:textId="77777777" w:rsidR="006F12D0" w:rsidRPr="00DD0034" w:rsidRDefault="006F12D0" w:rsidP="00736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343" w14:textId="77777777" w:rsidR="006F12D0" w:rsidRPr="00DD0034" w:rsidRDefault="006F12D0" w:rsidP="00736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E0A32" w:rsidRPr="002D78C1" w14:paraId="7E580004" w14:textId="77777777" w:rsidTr="0022451A">
        <w:trPr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4006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0484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09BA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133E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EFDE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CFEB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5404" w14:textId="77777777" w:rsidR="006F12D0" w:rsidRPr="00DD0034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2226" w14:textId="77777777" w:rsidR="006F12D0" w:rsidRPr="002D78C1" w:rsidRDefault="006F12D0" w:rsidP="00736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003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2D78C1" w:rsidRPr="002D78C1" w14:paraId="1E80FFD4" w14:textId="77777777" w:rsidTr="00212683">
        <w:trPr>
          <w:trHeight w:val="415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8F2B" w14:textId="77777777" w:rsidR="002D78C1" w:rsidRPr="002D78C1" w:rsidRDefault="002D78C1" w:rsidP="002D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2D78C1">
              <w:rPr>
                <w:rFonts w:ascii="Times New Roman" w:eastAsia="Calibri" w:hAnsi="Times New Roman" w:cs="Times New Roman"/>
                <w:sz w:val="18"/>
                <w:szCs w:val="14"/>
              </w:rPr>
              <w:t>Доходы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25E3" w14:textId="10416FD5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33 487,1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30F5" w14:textId="7D77CCBC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33 487,1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0963" w14:textId="3EC9825A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E178" w14:textId="6C8D9F18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34 299,0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B5E0" w14:textId="4DE12692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34 299,0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20D2" w14:textId="59F1B23E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1F50" w14:textId="193F30DD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</w:tr>
      <w:tr w:rsidR="002D78C1" w:rsidRPr="002D78C1" w14:paraId="7B8D0464" w14:textId="77777777" w:rsidTr="00212683">
        <w:trPr>
          <w:trHeight w:val="420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198" w14:textId="77777777" w:rsidR="002D78C1" w:rsidRPr="002D78C1" w:rsidRDefault="002D78C1" w:rsidP="002D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2D78C1">
              <w:rPr>
                <w:rFonts w:ascii="Times New Roman" w:eastAsia="Calibri" w:hAnsi="Times New Roman" w:cs="Times New Roman"/>
                <w:sz w:val="18"/>
                <w:szCs w:val="14"/>
              </w:rPr>
              <w:t>Расходы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7C4C" w14:textId="13CFE5C3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39 502,4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2E8C" w14:textId="175FA155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39 502,4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A0E0" w14:textId="50CA411D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A07E" w14:textId="3D260C55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35 177,8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E9EC" w14:textId="4D3F90D8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35 177,8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EF02" w14:textId="349B158C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E542" w14:textId="6F121508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89,1</w:t>
            </w:r>
          </w:p>
        </w:tc>
      </w:tr>
      <w:tr w:rsidR="002D78C1" w:rsidRPr="002D78C1" w14:paraId="00F02BA6" w14:textId="77777777" w:rsidTr="00212683">
        <w:trPr>
          <w:trHeight w:val="207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459" w14:textId="77777777" w:rsidR="002D78C1" w:rsidRPr="002D78C1" w:rsidRDefault="002D78C1" w:rsidP="002D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2D78C1">
              <w:rPr>
                <w:rFonts w:ascii="Times New Roman" w:eastAsia="Calibri" w:hAnsi="Times New Roman" w:cs="Times New Roman"/>
                <w:sz w:val="18"/>
                <w:szCs w:val="14"/>
              </w:rPr>
              <w:t>Дефицит (профицит)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7CA2" w14:textId="407FB5F5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-6 015,3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27E5" w14:textId="51D321DA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-6 015,3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5C3F" w14:textId="7B548F78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D7D9" w14:textId="038BCF84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-878,8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5614" w14:textId="37579F91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-878,8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2A96" w14:textId="5EF0E7F3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96DC" w14:textId="0D65C50E" w:rsidR="002D78C1" w:rsidRPr="002D78C1" w:rsidRDefault="002D78C1" w:rsidP="002D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18C73BD9" w14:textId="77777777" w:rsidR="0073621E" w:rsidRPr="002D78C1" w:rsidRDefault="0073621E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</w:pPr>
    </w:p>
    <w:p w14:paraId="2E4FC4AF" w14:textId="0DF892F1" w:rsidR="0073621E" w:rsidRDefault="0073621E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highlight w:val="yellow"/>
          <w:u w:val="single"/>
          <w:lang w:eastAsia="ru-RU"/>
        </w:rPr>
      </w:pPr>
    </w:p>
    <w:p w14:paraId="1429D3FC" w14:textId="23B63960" w:rsidR="00212027" w:rsidRDefault="00212027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highlight w:val="yellow"/>
          <w:u w:val="single"/>
          <w:lang w:eastAsia="ru-RU"/>
        </w:rPr>
      </w:pPr>
    </w:p>
    <w:p w14:paraId="20C3CEA6" w14:textId="12DB87AE" w:rsidR="00212027" w:rsidRDefault="00212027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highlight w:val="yellow"/>
          <w:u w:val="single"/>
          <w:lang w:eastAsia="ru-RU"/>
        </w:rPr>
      </w:pPr>
    </w:p>
    <w:p w14:paraId="0AF0DBBB" w14:textId="77777777" w:rsidR="00212027" w:rsidRPr="00680236" w:rsidRDefault="00212027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highlight w:val="yellow"/>
          <w:u w:val="single"/>
          <w:lang w:eastAsia="ru-RU"/>
        </w:rPr>
      </w:pPr>
    </w:p>
    <w:p w14:paraId="45392C2D" w14:textId="77777777" w:rsidR="006F12D0" w:rsidRPr="004F57C6" w:rsidRDefault="006F12D0" w:rsidP="0073621E">
      <w:pPr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</w:pPr>
      <w:r w:rsidRPr="004F57C6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  <w:t xml:space="preserve">Исполнение показателей доходной части бюджета сельского поселения </w:t>
      </w:r>
      <w:proofErr w:type="spellStart"/>
      <w:r w:rsidR="00A32F16" w:rsidRPr="004F57C6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  <w:t>Красноленинский</w:t>
      </w:r>
      <w:proofErr w:type="spellEnd"/>
      <w:r w:rsidRPr="004F57C6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  <w:t>:</w:t>
      </w:r>
    </w:p>
    <w:p w14:paraId="3EA185E2" w14:textId="4C7DE6AA" w:rsidR="00A11A46" w:rsidRPr="004F57C6" w:rsidRDefault="006F12D0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/>
          <w:bCs/>
          <w:sz w:val="16"/>
          <w:szCs w:val="16"/>
          <w:lang w:eastAsia="ru-RU"/>
        </w:rPr>
      </w:pPr>
      <w:r w:rsidRPr="004F57C6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Исполнение бюджета сельского поселения по доходам                           за 20</w:t>
      </w:r>
      <w:r w:rsidR="0022451A" w:rsidRPr="004F57C6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4F57C6" w:rsidRPr="004F57C6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Pr="004F57C6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и 202</w:t>
      </w:r>
      <w:r w:rsidR="004F57C6" w:rsidRPr="004F57C6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Pr="004F57C6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годы представлено в Таблице 2.</w:t>
      </w:r>
      <w:r w:rsidRPr="004F57C6">
        <w:rPr>
          <w:rFonts w:ascii="Times New Roman" w:eastAsia="༏༏༏༏༏༏༏༏༏༏༏༏༏༏༏༏༏༏༏༏༏༏༏༏༏༏༏༏༏༏༏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14:paraId="5599FEE6" w14:textId="77777777" w:rsidR="006F12D0" w:rsidRPr="004F57C6" w:rsidRDefault="006F12D0" w:rsidP="0073621E">
      <w:pPr>
        <w:spacing w:after="0" w:line="240" w:lineRule="auto"/>
        <w:jc w:val="right"/>
        <w:rPr>
          <w:rFonts w:ascii="Times New Roman" w:eastAsia="༏༏༏༏༏༏༏༏༏༏༏༏༏༏༏༏༏༏༏༏༏༏༏༏༏༏༏༏༏༏༏" w:hAnsi="Times New Roman" w:cs="Times New Roman"/>
          <w:bCs/>
          <w:sz w:val="16"/>
          <w:szCs w:val="16"/>
          <w:lang w:eastAsia="ru-RU"/>
        </w:rPr>
      </w:pPr>
      <w:r w:rsidRPr="004F57C6">
        <w:rPr>
          <w:rFonts w:ascii="Times New Roman" w:eastAsia="༏༏༏༏༏༏༏༏༏༏༏༏༏༏༏༏༏༏༏༏༏༏༏༏༏༏༏༏༏༏༏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4F57C6"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  <w:t>Таблица</w:t>
      </w:r>
      <w:r w:rsidRPr="004F57C6">
        <w:rPr>
          <w:rFonts w:ascii="Times New Roman" w:eastAsia="༏༏༏༏༏༏༏༏༏༏༏༏༏༏༏༏༏༏༏༏༏༏༏༏༏༏༏༏༏༏༏" w:hAnsi="Times New Roman" w:cs="Times New Roman"/>
          <w:bCs/>
          <w:sz w:val="16"/>
          <w:szCs w:val="16"/>
          <w:lang w:eastAsia="ru-RU"/>
        </w:rPr>
        <w:t xml:space="preserve"> 2</w:t>
      </w:r>
    </w:p>
    <w:p w14:paraId="0FD4A88E" w14:textId="77777777" w:rsidR="0022451A" w:rsidRPr="004F57C6" w:rsidRDefault="0022451A" w:rsidP="0073621E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</w:pPr>
      <w:r w:rsidRPr="004F57C6"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48"/>
        <w:gridCol w:w="957"/>
        <w:gridCol w:w="708"/>
        <w:gridCol w:w="1098"/>
        <w:gridCol w:w="726"/>
        <w:gridCol w:w="706"/>
        <w:gridCol w:w="1114"/>
        <w:gridCol w:w="1051"/>
        <w:gridCol w:w="979"/>
      </w:tblGrid>
      <w:tr w:rsidR="004D34A1" w:rsidRPr="004F57C6" w14:paraId="52E021D2" w14:textId="77777777" w:rsidTr="0022451A">
        <w:trPr>
          <w:trHeight w:val="288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B523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Показатели</w:t>
            </w:r>
          </w:p>
        </w:tc>
        <w:tc>
          <w:tcPr>
            <w:tcW w:w="8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728" w14:textId="6E23C67A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20</w:t>
            </w:r>
            <w:r w:rsidR="0022451A"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2</w:t>
            </w:r>
            <w:r w:rsidR="004F57C6"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2</w:t>
            </w: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 xml:space="preserve"> год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F266" w14:textId="334254BE" w:rsidR="004D34A1" w:rsidRPr="004F57C6" w:rsidRDefault="0022451A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202</w:t>
            </w:r>
            <w:r w:rsidR="004F57C6"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3</w:t>
            </w:r>
            <w:r w:rsidR="004D34A1"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 xml:space="preserve"> год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6DD" w14:textId="079559FA" w:rsidR="004D34A1" w:rsidRPr="004F57C6" w:rsidRDefault="0022451A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Отклонение факта 202</w:t>
            </w:r>
            <w:r w:rsidR="004F57C6"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3</w:t>
            </w: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 xml:space="preserve"> года от факта 202</w:t>
            </w:r>
            <w:r w:rsidR="004F57C6"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2</w:t>
            </w:r>
            <w:r w:rsidR="004D34A1"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 xml:space="preserve"> года, тыс. рублей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4E3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 xml:space="preserve">Темп </w:t>
            </w:r>
            <w:r w:rsidR="0022451A"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при</w:t>
            </w: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роста,%</w:t>
            </w:r>
          </w:p>
        </w:tc>
      </w:tr>
      <w:tr w:rsidR="00BA5B46" w:rsidRPr="004F57C6" w14:paraId="00029C3F" w14:textId="77777777" w:rsidTr="008207F2">
        <w:trPr>
          <w:trHeight w:val="153"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4875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A22C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A97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Уточненный план, тыс. рублей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D13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Исполнение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B9B0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8015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</w:tr>
      <w:tr w:rsidR="004D34A1" w:rsidRPr="004F57C6" w14:paraId="2E332D54" w14:textId="77777777" w:rsidTr="0022451A">
        <w:trPr>
          <w:trHeight w:val="566"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BEAD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EFFC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Факт, тыс. рублей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EA2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Доля, %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AD83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3A35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sz w:val="14"/>
                <w:szCs w:val="16"/>
                <w:lang w:eastAsia="ru-RU"/>
              </w:rPr>
              <w:t>Факт, тыс. рублей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EE5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Доля, 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782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Исполнение к уточненному плану, %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AC8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0B81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</w:tr>
      <w:tr w:rsidR="004D34A1" w:rsidRPr="004F57C6" w14:paraId="6EE228A2" w14:textId="77777777" w:rsidTr="008207F2">
        <w:trPr>
          <w:trHeight w:val="93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4B5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1BF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F1A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5CE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61E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E0E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188F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5A3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731" w14:textId="77777777" w:rsidR="004D34A1" w:rsidRPr="004F57C6" w:rsidRDefault="004D34A1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4F57C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9</w:t>
            </w:r>
          </w:p>
        </w:tc>
      </w:tr>
      <w:tr w:rsidR="004C32A0" w:rsidRPr="00680236" w14:paraId="6FF64191" w14:textId="77777777" w:rsidTr="00212683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B3C7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ДОХОДЫ 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CE8" w14:textId="6F25B970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68 670,3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49B" w14:textId="02E1883D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76D3" w14:textId="6C3DC49A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33 487,1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7B0E" w14:textId="2372B5E6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34 299,0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B269" w14:textId="0FA7AE04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3665" w14:textId="5056AE0A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102,4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88C6" w14:textId="77F58542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-34 371,3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E3BB" w14:textId="07C5655B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49,9</w:t>
            </w:r>
          </w:p>
        </w:tc>
      </w:tr>
      <w:tr w:rsidR="004C32A0" w:rsidRPr="00680236" w14:paraId="6F3734FA" w14:textId="77777777" w:rsidTr="00212683">
        <w:trPr>
          <w:trHeight w:val="38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033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Налоговые и неналоговые доходы, в т.ч.: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CD5A" w14:textId="0DC47BC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11 612,3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D3F5" w14:textId="70FA66DC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24D1" w14:textId="76830DB7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13 306,0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0BFE" w14:textId="7851286C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14 128,2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CD3E" w14:textId="00296119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41,2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7F50" w14:textId="6A8F903C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106,2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1E51" w14:textId="4D8F8A21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2 515,9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E5D0" w14:textId="6985CDBF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121,7</w:t>
            </w:r>
          </w:p>
        </w:tc>
      </w:tr>
      <w:tr w:rsidR="004C32A0" w:rsidRPr="00680236" w14:paraId="00A48AA3" w14:textId="77777777" w:rsidTr="00212683">
        <w:trPr>
          <w:trHeight w:val="279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418C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Налоговые доходы,                                  в т.ч.: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72E5" w14:textId="38AE33C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10 524,9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AFA2" w14:textId="7FBFBDDD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97AB" w14:textId="31ED3DA5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12 520,6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4F58" w14:textId="65B23031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13 325,0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9CBE" w14:textId="29D642B2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38,8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DA38" w14:textId="1B11B506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106,4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9534" w14:textId="52716F69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2 800,1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8CEE" w14:textId="7D3762E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126,6</w:t>
            </w:r>
          </w:p>
        </w:tc>
      </w:tr>
      <w:tr w:rsidR="004C32A0" w:rsidRPr="00680236" w14:paraId="370B2B95" w14:textId="77777777" w:rsidTr="00212683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293" w14:textId="3DDA358F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Налог на прибыль, доходы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B68E" w14:textId="62C3DFAC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4 455,8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5323" w14:textId="4136A04F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0868" w14:textId="057F2CD6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5 200,9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5B71" w14:textId="252652F6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5 904,2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D9D7" w14:textId="7E313F7A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17,2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D423" w14:textId="0C80B83D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113,5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240B" w14:textId="522023CA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1 448,4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B853" w14:textId="340727E3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132,5</w:t>
            </w:r>
          </w:p>
        </w:tc>
      </w:tr>
      <w:tr w:rsidR="004C32A0" w:rsidRPr="00680236" w14:paraId="5BF4EDCE" w14:textId="77777777" w:rsidTr="00212683">
        <w:trPr>
          <w:trHeight w:val="40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CE64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Налоги на товары, работы, услуги на территории РФ (акцизы)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B54F" w14:textId="2856BFB6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3 413,9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6F84" w14:textId="22A68366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5,0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F04B" w14:textId="7D1BEF15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3 528,7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692D" w14:textId="0017FEA5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3 620,1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CDD2" w14:textId="525C74BE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CF67" w14:textId="11EB813B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102,6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5B4A" w14:textId="539B87B4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206,2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FA8F" w14:textId="14705A8C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106,0</w:t>
            </w:r>
          </w:p>
        </w:tc>
      </w:tr>
      <w:tr w:rsidR="004C32A0" w:rsidRPr="00680236" w14:paraId="7D1EEFF8" w14:textId="77777777" w:rsidTr="00212683">
        <w:trPr>
          <w:trHeight w:val="532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7F8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Налоги на имущество (налог на имущество физических лиц, транспортный налог, земельный налог)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20A8" w14:textId="1A4B7AFF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2 632,3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A585" w14:textId="6FD793BF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3,8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CD03" w14:textId="4B580405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3 781,3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C2EE" w14:textId="1237DF14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3 787,7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124E" w14:textId="336DE453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11,0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1F1E" w14:textId="520E13DE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100,2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8137" w14:textId="53B5A392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1 155,4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E11D" w14:textId="0E2B4413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143,9</w:t>
            </w:r>
          </w:p>
        </w:tc>
      </w:tr>
      <w:tr w:rsidR="004C32A0" w:rsidRPr="00680236" w14:paraId="36E02CDB" w14:textId="77777777" w:rsidTr="00212683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684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AE86" w14:textId="0F367290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23,0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29D6" w14:textId="41CA04C2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EACE" w14:textId="7AE1559D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9,7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C889" w14:textId="21BEE431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13,0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1898" w14:textId="74059AA9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5D7B" w14:textId="4868BC8A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134,0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FE7E" w14:textId="628E5C53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-10,0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F434" w14:textId="55F5CB6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56,5</w:t>
            </w:r>
          </w:p>
        </w:tc>
      </w:tr>
      <w:tr w:rsidR="004C32A0" w:rsidRPr="00680236" w14:paraId="29154A41" w14:textId="77777777" w:rsidTr="0022451A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AFB7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D75F" w14:textId="19523E7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-0,1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33D4" w14:textId="5E1A8A20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F71A" w14:textId="6444512C" w:rsidR="004C32A0" w:rsidRPr="004C32A0" w:rsidRDefault="00533813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  <w:r w:rsidR="004C32A0" w:rsidRPr="004C32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64EF" w14:textId="3B8657D3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D90D" w14:textId="67FA9860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925A" w14:textId="41DAB728" w:rsidR="004C32A0" w:rsidRPr="004C32A0" w:rsidRDefault="00533813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5D3D" w14:textId="5D3AE504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BF21" w14:textId="77CBBDDF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4C32A0" w:rsidRPr="00680236" w14:paraId="63E62924" w14:textId="77777777" w:rsidTr="00AA14ED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D5B" w14:textId="4127A45B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Неналоговые доходы,         в т.ч.: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394E" w14:textId="5A2C40F9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1087,4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6FF3" w14:textId="26D953CB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BEFA" w14:textId="40C7046E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785,4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66D9" w14:textId="15EC8C0B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803,2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4721" w14:textId="60FCD97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B4F2" w14:textId="4522998B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102,3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A0C5" w14:textId="72543460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-284,2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A540" w14:textId="3BF9C142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73,9</w:t>
            </w:r>
          </w:p>
        </w:tc>
      </w:tr>
      <w:tr w:rsidR="004C32A0" w:rsidRPr="00680236" w14:paraId="09EFA23E" w14:textId="77777777" w:rsidTr="00212683">
        <w:trPr>
          <w:trHeight w:val="816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4052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Доходы от использования имущества, находящегося               в государственной                            и муниципальной собственности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4609" w14:textId="4CB06E7C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649,3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7C3E" w14:textId="2A22E4B5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4078" w14:textId="5855B48C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552,0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35CE" w14:textId="6D90093A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570,1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DD20" w14:textId="3993DFDF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04CB" w14:textId="1C6C5560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103,3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B670" w14:textId="33A29FBA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-79,2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C699" w14:textId="3BFA58A7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87,8</w:t>
            </w:r>
          </w:p>
        </w:tc>
      </w:tr>
      <w:tr w:rsidR="004C32A0" w:rsidRPr="00680236" w14:paraId="353D86C4" w14:textId="77777777" w:rsidTr="00212683">
        <w:trPr>
          <w:trHeight w:val="6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E303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Прочие доходы от оказания платных услуг (работ)                           и компенсации затрат государства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D6A9" w14:textId="28BB3B19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281,0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F2CE" w14:textId="1F974E95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8169" w14:textId="6293E393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52,4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51F0" w14:textId="1B56D516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52,1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841" w14:textId="507847C3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707" w14:textId="2B04B8BF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99,4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10F9" w14:textId="2BBA2EF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-228,9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FA98" w14:textId="002C02F4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18,5</w:t>
            </w:r>
          </w:p>
        </w:tc>
      </w:tr>
      <w:tr w:rsidR="004C32A0" w:rsidRPr="00680236" w14:paraId="5F0D987F" w14:textId="77777777" w:rsidTr="00212683">
        <w:trPr>
          <w:trHeight w:val="6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D61D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Доходы от реализации имущества, находящегося                  в муниципальной собственности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BFE5" w14:textId="0789B36F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9838" w14:textId="0D7DB1E0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8910" w14:textId="5157470A" w:rsidR="004C32A0" w:rsidRPr="004C32A0" w:rsidRDefault="00533813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  <w:r w:rsidR="004C32A0" w:rsidRPr="004C32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1A28" w14:textId="2CE9AA13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475F" w14:textId="1D2C768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F55B" w14:textId="24261A4B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88D5" w14:textId="6BFE4933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5F58" w14:textId="7F8CBCAD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4C32A0" w:rsidRPr="00680236" w14:paraId="2D0CC5B3" w14:textId="77777777" w:rsidTr="00212683">
        <w:trPr>
          <w:trHeight w:val="40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EB3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Штрафы, санкции возмещение ущерба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7558" w14:textId="01679D8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9347" w14:textId="01DE964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CA42" w14:textId="5F8288EE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1A0C" w14:textId="04D031C1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108F" w14:textId="474C5F3B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FB65" w14:textId="68105655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0313" w14:textId="31E91BE6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97EA" w14:textId="6EDD3925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4C32A0" w:rsidRPr="00680236" w14:paraId="4755C726" w14:textId="77777777" w:rsidTr="00212683">
        <w:trPr>
          <w:trHeight w:val="309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EC4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Прочие неналоговые поступления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BDC5" w14:textId="17142E13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157,1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FCDE" w14:textId="158272F9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A35E" w14:textId="2A90E269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181,0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3B5E" w14:textId="2E68E09B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181,0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667C" w14:textId="4EDAF31E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54A7" w14:textId="5DDBFE1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4795" w14:textId="7EACDE9A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23,9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12D1" w14:textId="088FA386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4C32A0" w:rsidRPr="00680236" w14:paraId="55EEBBB0" w14:textId="77777777" w:rsidTr="00212683">
        <w:trPr>
          <w:trHeight w:val="40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3DF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Безвозмездные поступления, в т.ч.: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EE67" w14:textId="33792256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57 058,0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779" w14:textId="7920CFA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83,1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BD52" w14:textId="639CF921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20 181,1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DC23" w14:textId="7AA81F55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20 170,8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1363" w14:textId="536C3699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58,8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B3A7" w14:textId="777FEF1D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99,9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CB8" w14:textId="1BF5BD34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-36 887,2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4A86" w14:textId="5FCF48EB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35,4</w:t>
            </w:r>
          </w:p>
        </w:tc>
      </w:tr>
      <w:tr w:rsidR="004C32A0" w:rsidRPr="00680236" w14:paraId="1BBA68AF" w14:textId="77777777" w:rsidTr="00212683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33F1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Дотации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78B3" w14:textId="17F89E4B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14 817,4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1DD5" w14:textId="414389A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21,6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2DB2" w14:textId="6BF193FF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12 685,2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0425" w14:textId="594D88E9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12 685,2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CA4C" w14:textId="6643BDEF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37,0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8AB2" w14:textId="05DC9187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9446" w14:textId="7B01DF56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-2 132,2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1173" w14:textId="2246F5AE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85,6</w:t>
            </w:r>
          </w:p>
        </w:tc>
      </w:tr>
      <w:tr w:rsidR="004C32A0" w:rsidRPr="00680236" w14:paraId="76D5034F" w14:textId="77777777" w:rsidTr="00212683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B772" w14:textId="77777777" w:rsidR="004C32A0" w:rsidRPr="00AA14ED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A14ED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Субсидии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8142" w14:textId="54AAF4E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1 526,6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8995" w14:textId="493DD049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2,2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F358" w14:textId="516B4F3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1 782,0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451E" w14:textId="31933E3D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1 782,0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7B0C" w14:textId="15D58B91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5,2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4B76" w14:textId="16DDE410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A802" w14:textId="1142E5A0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255,4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5322" w14:textId="337F59D8" w:rsidR="004C32A0" w:rsidRPr="004C32A0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C32A0">
              <w:rPr>
                <w:rFonts w:ascii="Times New Roman" w:hAnsi="Times New Roman" w:cs="Times New Roman"/>
                <w:sz w:val="14"/>
                <w:szCs w:val="14"/>
              </w:rPr>
              <w:t>116,7</w:t>
            </w:r>
          </w:p>
        </w:tc>
      </w:tr>
      <w:tr w:rsidR="004C32A0" w:rsidRPr="00533813" w14:paraId="15C42BF4" w14:textId="77777777" w:rsidTr="00212683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E43C" w14:textId="77777777" w:rsidR="004C32A0" w:rsidRPr="00533813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3381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Субвенции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B96C" w14:textId="0A686E4F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272,5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4617" w14:textId="6D2161DD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C2E4" w14:textId="0512A893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313,7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52E8" w14:textId="3ADC0378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313,7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8353" w14:textId="67C23413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AFFD" w14:textId="6DAB2932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5686" w14:textId="079070E0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41,2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35CF" w14:textId="79A55DF6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115,1</w:t>
            </w:r>
          </w:p>
        </w:tc>
      </w:tr>
      <w:tr w:rsidR="004C32A0" w:rsidRPr="00533813" w14:paraId="795234E9" w14:textId="77777777" w:rsidTr="00212683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CBE" w14:textId="77777777" w:rsidR="004C32A0" w:rsidRPr="00533813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3381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DB57" w14:textId="5F75D63C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40 441,5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7C08" w14:textId="4E27ECE0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58,9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4088" w14:textId="4A8A8D97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5 400,2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8463" w14:textId="3FD77C06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5 389,9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A1C8" w14:textId="35BE5CAD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15,7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4AFF" w14:textId="1A25DA0F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99,8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1492" w14:textId="4B397B78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-35 051,6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E927" w14:textId="50ED44D2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13,3</w:t>
            </w:r>
          </w:p>
        </w:tc>
      </w:tr>
      <w:tr w:rsidR="004C32A0" w:rsidRPr="00533813" w14:paraId="01F64176" w14:textId="77777777" w:rsidTr="00212683">
        <w:trPr>
          <w:trHeight w:val="429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D43D" w14:textId="77777777" w:rsidR="004C32A0" w:rsidRPr="00533813" w:rsidRDefault="004C32A0" w:rsidP="004C32A0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3381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4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2344" w14:textId="3713EB25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533813" w:rsidRP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D23F" w14:textId="44E3CACC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C655" w14:textId="0A3B2D4E" w:rsidR="004C32A0" w:rsidRPr="00533813" w:rsidRDefault="00533813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  <w:r w:rsidR="004C32A0" w:rsidRPr="00533813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5FB5" w14:textId="0DAB1660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533813" w:rsidRP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5866" w14:textId="44565400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435B" w14:textId="397F556A" w:rsidR="004C32A0" w:rsidRPr="00533813" w:rsidRDefault="00533813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CF1A" w14:textId="56D325EC" w:rsidR="004C32A0" w:rsidRPr="00533813" w:rsidRDefault="004C32A0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F881" w14:textId="6C913620" w:rsidR="004C32A0" w:rsidRPr="00533813" w:rsidRDefault="00533813" w:rsidP="004C32A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81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</w:tbl>
    <w:p w14:paraId="5F3A021D" w14:textId="77777777" w:rsidR="00A11A46" w:rsidRPr="00533813" w:rsidRDefault="00A11A46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</w:p>
    <w:p w14:paraId="16B765EE" w14:textId="2711B476" w:rsidR="00135FB0" w:rsidRPr="0057597F" w:rsidRDefault="006F12D0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Согласно данным годового отчета бюджет поселения по </w:t>
      </w:r>
      <w:r w:rsidR="008D3058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доходам исполнен за 202</w:t>
      </w:r>
      <w:r w:rsidR="0057597F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="008D3058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 в объеме</w:t>
      </w:r>
      <w:r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57597F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34 299,0</w:t>
      </w:r>
      <w:r w:rsidR="00135FB0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рублей, в том числе: н</w:t>
      </w:r>
      <w:r w:rsidR="008D3058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алоговые и неналоговые доходы </w:t>
      </w:r>
      <w:r w:rsidR="00135FB0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– </w:t>
      </w:r>
      <w:r w:rsidR="0057597F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14 128,2</w:t>
      </w:r>
      <w:r w:rsidR="00135FB0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рублей и б</w:t>
      </w:r>
      <w:r w:rsidR="008D3058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езвозмездные поступления</w:t>
      </w:r>
      <w:r w:rsidR="00765701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C50C2C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–</w:t>
      </w:r>
      <w:r w:rsidR="008D3058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57597F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20 170,8</w:t>
      </w:r>
      <w:r w:rsidR="00135FB0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рублей. Доходы бюд</w:t>
      </w:r>
      <w:r w:rsidR="00423FDB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жета поселения исполнены на </w:t>
      </w:r>
      <w:r w:rsidR="0057597F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102,4</w:t>
      </w:r>
      <w:r w:rsidR="00135FB0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% к </w:t>
      </w:r>
      <w:r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уточненно</w:t>
      </w:r>
      <w:r w:rsidR="00135FB0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му </w:t>
      </w:r>
      <w:r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план</w:t>
      </w:r>
      <w:r w:rsidR="00135FB0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у</w:t>
      </w:r>
      <w:r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, в том числе: налоговые </w:t>
      </w:r>
      <w:r w:rsidR="000D4988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E9195E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и неналоговые доходы на </w:t>
      </w:r>
      <w:r w:rsidR="0057597F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106,2</w:t>
      </w:r>
      <w:r w:rsidR="00135FB0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%, безвозмездные поступления на </w:t>
      </w:r>
      <w:r w:rsidR="0057597F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99,9</w:t>
      </w:r>
      <w:r w:rsidR="00135FB0"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57597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%.</w:t>
      </w:r>
    </w:p>
    <w:p w14:paraId="14CE081F" w14:textId="4D514E08" w:rsidR="00820114" w:rsidRPr="009311E5" w:rsidRDefault="006F12D0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По сравнению с 20</w:t>
      </w:r>
      <w:r w:rsidR="00135FB0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9311E5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135FB0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годом исполнение бюджета по доходам </w:t>
      </w:r>
      <w:r w:rsidR="009311E5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уменьшилось</w:t>
      </w:r>
      <w:r w:rsidR="00872F7C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на </w:t>
      </w:r>
      <w:r w:rsidR="005D1DCE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34 371,3</w:t>
      </w:r>
      <w:r w:rsidR="00820114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 или </w:t>
      </w:r>
      <w:r w:rsid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50,1</w:t>
      </w:r>
      <w:r w:rsidR="00820114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%, при этом налоговые</w:t>
      </w:r>
      <w:r w:rsidR="00820114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и неналоговые доходы </w:t>
      </w:r>
      <w:r w:rsidR="00423FDB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увеличились </w:t>
      </w:r>
      <w:r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на </w:t>
      </w:r>
      <w:r w:rsidR="009311E5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 515,9</w:t>
      </w:r>
      <w:r w:rsidR="00820114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рублей</w:t>
      </w:r>
      <w:r w:rsidR="00820114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или </w:t>
      </w:r>
      <w:r w:rsid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21,7</w:t>
      </w:r>
      <w:r w:rsidR="00820114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4F36A7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%</w:t>
      </w:r>
      <w:r w:rsidR="00423FDB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,</w:t>
      </w:r>
      <w:r w:rsidR="00820114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в части безвозмездных поступлений отмечается </w:t>
      </w:r>
      <w:r w:rsidR="009311E5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уменьшение</w:t>
      </w:r>
      <w:r w:rsidR="00820114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н</w:t>
      </w:r>
      <w:r w:rsidR="007658AD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а</w:t>
      </w:r>
      <w:r w:rsidR="00820114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64,6</w:t>
      </w:r>
      <w:r w:rsidR="00820114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% </w:t>
      </w:r>
      <w:r w:rsidR="007658AD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820114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или на </w:t>
      </w:r>
      <w:r w:rsid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36 887,2</w:t>
      </w:r>
      <w:r w:rsidR="00820114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CD63CD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</w:t>
      </w:r>
      <w:r w:rsidR="00820114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ыс. рублей</w:t>
      </w:r>
      <w:r w:rsidR="00423FDB" w:rsidRPr="009311E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.</w:t>
      </w:r>
    </w:p>
    <w:p w14:paraId="3F1A4AA1" w14:textId="395589B6" w:rsidR="00EE20B6" w:rsidRPr="00510F08" w:rsidRDefault="006F12D0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В структуре доходов бюджета поселения в 202</w:t>
      </w:r>
      <w:r w:rsidR="00510F08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="00820114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году доля налоговых и неналоговых доходов в общем объеме доходов поселения составила                    </w:t>
      </w:r>
      <w:r w:rsidR="00510F08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41,2</w:t>
      </w:r>
      <w:r w:rsidR="00820114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% </w:t>
      </w:r>
      <w:r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или </w:t>
      </w:r>
      <w:r w:rsidR="00510F08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14 128,2</w:t>
      </w:r>
      <w:r w:rsidR="00820114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FF33D2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рублей, в том</w:t>
      </w:r>
      <w:r w:rsidR="00500451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числе доля налоговых доходов                     в о</w:t>
      </w:r>
      <w:r w:rsidR="00FF33D2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бщем объеме доходов составила </w:t>
      </w:r>
      <w:r w:rsidR="00510F08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38,8</w:t>
      </w:r>
      <w:r w:rsidR="00820114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500451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% или </w:t>
      </w:r>
      <w:r w:rsidR="00510F08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13 325,0</w:t>
      </w:r>
      <w:r w:rsidR="00EE20B6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500451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рублей, доля неналоговых доходов составила </w:t>
      </w:r>
      <w:r w:rsidR="00510F08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2,3</w:t>
      </w:r>
      <w:r w:rsidR="00EE20B6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500451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% или </w:t>
      </w:r>
      <w:r w:rsidR="00510F08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803,2</w:t>
      </w:r>
      <w:r w:rsidR="00EE20B6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500451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рублей</w:t>
      </w:r>
      <w:r w:rsidR="00EE20B6" w:rsidRPr="00510F0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.</w:t>
      </w:r>
    </w:p>
    <w:p w14:paraId="6EADD342" w14:textId="68FD11BE" w:rsidR="00A63DB5" w:rsidRPr="005D1DCE" w:rsidRDefault="008D3058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Наибольший удельный вес </w:t>
      </w:r>
      <w:r w:rsidR="004C32A0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17,2</w:t>
      </w:r>
      <w:r w:rsidR="00EE20B6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8D52D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% в общем объеме </w:t>
      </w:r>
      <w:r w:rsidR="00E87F40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налоговых доходов </w:t>
      </w:r>
      <w:r w:rsidR="008D52D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составляют налог </w:t>
      </w:r>
      <w:r w:rsidR="00C679C2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на прибыль, доходы</w:t>
      </w:r>
      <w:r w:rsidR="00E87F40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8D52D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– </w:t>
      </w:r>
      <w:r w:rsidR="005D1DCE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5 904,2</w:t>
      </w:r>
      <w:r w:rsidR="00EE20B6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8D52D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рублей</w:t>
      </w:r>
      <w:r w:rsidR="00117C3C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A53172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8D52D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с исполнением </w:t>
      </w:r>
      <w:r w:rsidR="005D1DCE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113,5</w:t>
      </w:r>
      <w:r w:rsidR="00EE20B6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8D52D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% от годового уточненного плана,</w:t>
      </w:r>
      <w:r w:rsidR="00C679C2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8D52D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к аналогичному показателю 20</w:t>
      </w:r>
      <w:r w:rsidR="00A63DB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5D1DCE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A63DB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8D52D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года (</w:t>
      </w:r>
      <w:r w:rsidR="005D1DCE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4 455,8</w:t>
      </w:r>
      <w:r w:rsidR="00A63DB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8D52D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рублей) отмечается увеличение </w:t>
      </w:r>
      <w:r w:rsidR="00A53172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8D52D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на </w:t>
      </w:r>
      <w:r w:rsidR="005D1DCE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1 448,4</w:t>
      </w:r>
      <w:r w:rsidR="00A63DB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8D52D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 или </w:t>
      </w:r>
      <w:r w:rsidR="005D1DCE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32,5%</w:t>
      </w:r>
      <w:r w:rsidR="008D52D5" w:rsidRPr="005D1DCE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.</w:t>
      </w:r>
    </w:p>
    <w:p w14:paraId="1D8E83D7" w14:textId="5767FAA2" w:rsidR="00A63DB5" w:rsidRPr="008A6628" w:rsidRDefault="000A127E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lastRenderedPageBreak/>
        <w:t xml:space="preserve">Удельный вес </w:t>
      </w:r>
      <w:r w:rsidR="00177CCA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в части </w:t>
      </w:r>
      <w:r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налогов</w:t>
      </w:r>
      <w:r w:rsidR="00A63DB5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на товары, работы, услуги </w:t>
      </w:r>
      <w:r w:rsidR="00177CCA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на территории РФ (акцизы) в 202</w:t>
      </w:r>
      <w:r w:rsidR="008A6628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году в общей сумме исполненных доходов составил </w:t>
      </w:r>
      <w:r w:rsidR="008A6628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10,6</w:t>
      </w:r>
      <w:r w:rsidR="00A63DB5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%, поступления </w:t>
      </w:r>
      <w:r w:rsidR="00A63DB5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увеличились </w:t>
      </w:r>
      <w:r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на </w:t>
      </w:r>
      <w:r w:rsidR="008A6628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206,2</w:t>
      </w:r>
      <w:r w:rsidR="00A63DB5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 или </w:t>
      </w:r>
      <w:r w:rsidR="008A6628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6,0</w:t>
      </w:r>
      <w:r w:rsidR="00A63DB5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% к аналогичному показателю 20</w:t>
      </w:r>
      <w:r w:rsidR="00A63DB5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8A6628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года, исполнение к </w:t>
      </w:r>
      <w:r w:rsidR="005712A7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плану составило </w:t>
      </w:r>
      <w:r w:rsidR="008A6628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102,6</w:t>
      </w:r>
      <w:r w:rsidR="00A63DB5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5712A7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% или </w:t>
      </w:r>
      <w:r w:rsidR="008A6628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3 620,1</w:t>
      </w:r>
      <w:r w:rsidR="00A63DB5"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8A662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рублей.</w:t>
      </w:r>
    </w:p>
    <w:p w14:paraId="7F648221" w14:textId="4C0037B7" w:rsidR="003B4560" w:rsidRPr="00C15DAF" w:rsidRDefault="000A127E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Налоги на </w:t>
      </w:r>
      <w:r w:rsidR="00891CBA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имущество</w:t>
      </w:r>
      <w:r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составляют 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11,0</w:t>
      </w:r>
      <w:r w:rsidR="00A63DB5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% в общем объеме исполненных доходов или 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3 787,7</w:t>
      </w:r>
      <w:r w:rsidR="00A63DB5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 с исполнением 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100,2</w:t>
      </w:r>
      <w:r w:rsidR="00A63DB5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% </w:t>
      </w:r>
      <w:r w:rsidR="005712A7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от годового уточненного плана. К аналогичному показателю 20</w:t>
      </w:r>
      <w:r w:rsidR="00A63DB5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A63DB5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года (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2 632,3</w:t>
      </w:r>
      <w:r w:rsidR="00A63DB5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рублей) поступления 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увеличились</w:t>
      </w:r>
      <w:r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на 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1 155,4</w:t>
      </w:r>
      <w:r w:rsidR="00A63DB5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 </w:t>
      </w:r>
      <w:r w:rsidR="00891CBA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</w:t>
      </w:r>
      <w:r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или</w:t>
      </w:r>
      <w:r w:rsidR="005712A7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43,9</w:t>
      </w:r>
      <w:r w:rsidR="00A63DB5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%</w:t>
      </w:r>
      <w:r w:rsidR="00444A8B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.</w:t>
      </w:r>
    </w:p>
    <w:p w14:paraId="4DE12094" w14:textId="7ABDB4E1" w:rsidR="003B4560" w:rsidRPr="00C15DAF" w:rsidRDefault="00177CCA" w:rsidP="00C15DAF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Госпошлина </w:t>
      </w:r>
      <w:r w:rsidR="006F12D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в 202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="006F12D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году исполнена в объеме 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</w:t>
      </w:r>
      <w:r w:rsidR="003B456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3,</w:t>
      </w:r>
      <w:r w:rsidR="00891CBA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0</w:t>
      </w:r>
      <w:r w:rsidR="003B456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6F12D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</w:t>
      </w:r>
      <w:r w:rsidR="00902452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блей </w:t>
      </w:r>
      <w:r w:rsidR="00891CBA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902452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или 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134,0</w:t>
      </w:r>
      <w:r w:rsidR="003B456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6F12D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%</w:t>
      </w:r>
      <w:r w:rsidR="003B456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от годового уточненного плана, </w:t>
      </w:r>
      <w:r w:rsidR="006F12D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к аналогичному показателю                    20</w:t>
      </w:r>
      <w:r w:rsidR="003B456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3B456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6F12D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года отмечается снижение на 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10,0</w:t>
      </w:r>
      <w:r w:rsidR="003B456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6F12D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 или </w:t>
      </w:r>
      <w:r w:rsidR="00C15DAF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43,5</w:t>
      </w:r>
      <w:r w:rsidR="003B456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6F12D0" w:rsidRPr="00C15DA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%.</w:t>
      </w:r>
    </w:p>
    <w:p w14:paraId="50AB9984" w14:textId="2E215EB1" w:rsidR="00E87F40" w:rsidRPr="00C847C0" w:rsidRDefault="006F12D0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Неналоговые доходы в 202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году исполнены в объеме                        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803,2</w:t>
      </w:r>
      <w:r w:rsidR="003B456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 или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102,3</w:t>
      </w:r>
      <w:r w:rsidR="003B456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% от уточненного плана. К аналогичному показателю 20</w:t>
      </w:r>
      <w:r w:rsidR="003B456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года отмечается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уменьшение</w:t>
      </w:r>
      <w:r w:rsidR="003D119A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на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284,2</w:t>
      </w:r>
      <w:r w:rsidR="003B456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             или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26,1</w:t>
      </w:r>
      <w:r w:rsidR="003B456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E87F4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%.</w:t>
      </w:r>
    </w:p>
    <w:p w14:paraId="622D4F4B" w14:textId="6ECBA6C5" w:rsidR="00113FCB" w:rsidRPr="00C847C0" w:rsidRDefault="006F12D0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В структуре доходов бюджета поселения в 202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="00113FCB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году доля безвозмездных поступлений в общем объеме доходов поселения составила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58,8</w:t>
      </w:r>
      <w:r w:rsidR="00113FCB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% или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20 170,8</w:t>
      </w:r>
      <w:r w:rsidR="00113FCB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рублей, в том числе: доля дотаций в общем объеме доходов составила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37,0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% или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12 685,2</w:t>
      </w:r>
      <w:r w:rsidR="00113FCB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4D5C4A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рублей, доля</w:t>
      </w:r>
      <w:r w:rsidR="00113FCB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субсидий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5,2</w:t>
      </w:r>
      <w:r w:rsidR="00113FCB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% или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1 782,0</w:t>
      </w:r>
      <w:r w:rsidR="00113FCB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тыс. рублей, доля </w:t>
      </w:r>
      <w:r w:rsidR="004D5C4A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субвенций </w:t>
      </w:r>
      <w:r w:rsidR="00113FCB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0,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9</w:t>
      </w:r>
      <w:r w:rsidR="00113FCB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% или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313,7</w:t>
      </w:r>
      <w:r w:rsidR="00113FCB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рублей, доля иных межбю</w:t>
      </w:r>
      <w:r w:rsidR="008932EE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джетных трансфертов составила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15,7</w:t>
      </w:r>
      <w:r w:rsidR="00113FCB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%</w:t>
      </w:r>
      <w:r w:rsidR="006308E4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или </w:t>
      </w:r>
      <w:r w:rsidR="00C847C0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5 389,9</w:t>
      </w:r>
      <w:r w:rsidR="00113FCB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8932EE"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рублей</w:t>
      </w:r>
      <w:r w:rsidRPr="00C847C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.</w:t>
      </w:r>
    </w:p>
    <w:p w14:paraId="012EB383" w14:textId="77777777" w:rsidR="006F12D0" w:rsidRPr="00680236" w:rsidRDefault="006F12D0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4"/>
          <w:szCs w:val="28"/>
          <w:highlight w:val="yellow"/>
          <w:lang w:eastAsia="ru-RU"/>
        </w:rPr>
      </w:pPr>
    </w:p>
    <w:p w14:paraId="77A957DE" w14:textId="77777777" w:rsidR="00113FCB" w:rsidRPr="000A75B1" w:rsidRDefault="00D00712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</w:pPr>
      <w:r w:rsidRPr="000A75B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  <w:t xml:space="preserve">Исполнение показателей расходной части бюджета сельского поселения </w:t>
      </w:r>
      <w:proofErr w:type="spellStart"/>
      <w:r w:rsidR="00A32F16" w:rsidRPr="000A75B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  <w:t>Красноленинский</w:t>
      </w:r>
      <w:proofErr w:type="spellEnd"/>
      <w:r w:rsidRPr="000A75B1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  <w:t>:</w:t>
      </w:r>
    </w:p>
    <w:p w14:paraId="390E44E2" w14:textId="0DCD9D77" w:rsidR="00911B39" w:rsidRPr="00ED3CF5" w:rsidRDefault="00D00712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ED3CF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В сравнении с первоначальным бюджетом расходы сельского поселения в 202</w:t>
      </w:r>
      <w:r w:rsidR="00ED3CF5" w:rsidRPr="00ED3CF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Pr="00ED3CF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году увеличены </w:t>
      </w:r>
      <w:r w:rsidR="00ED3CF5" w:rsidRPr="00ED3CF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62,5%</w:t>
      </w:r>
      <w:r w:rsidR="00113FCB" w:rsidRPr="00ED3CF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ED3CF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или </w:t>
      </w:r>
      <w:r w:rsidR="00ED3CF5" w:rsidRPr="00ED3CF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15 189,2</w:t>
      </w:r>
      <w:r w:rsidR="00113FCB" w:rsidRPr="00ED3CF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ED3CF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 (Таблица 3).  </w:t>
      </w:r>
    </w:p>
    <w:p w14:paraId="737570A9" w14:textId="77777777" w:rsidR="00D00712" w:rsidRPr="00ED3CF5" w:rsidRDefault="00D00712" w:rsidP="0073621E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༏༏༏༏༏༏༏༏༏༏༏༏༏༏༏༏༏༏༏༏༏༏༏༏༏༏༏༏༏༏༏" w:hAnsi="Times New Roman" w:cs="Times New Roman"/>
          <w:bCs/>
          <w:sz w:val="16"/>
          <w:szCs w:val="16"/>
          <w:lang w:eastAsia="ru-RU"/>
        </w:rPr>
      </w:pPr>
      <w:r w:rsidRPr="00ED3CF5">
        <w:rPr>
          <w:rFonts w:ascii="Times New Roman" w:eastAsia="༏༏༏༏༏༏༏༏༏༏༏༏༏༏༏༏༏༏༏༏༏༏༏༏༏༏༏༏༏༏༏" w:hAnsi="Times New Roman" w:cs="Times New Roman"/>
          <w:bCs/>
          <w:sz w:val="16"/>
          <w:szCs w:val="16"/>
          <w:lang w:eastAsia="ru-RU"/>
        </w:rPr>
        <w:t>Таблица 3</w:t>
      </w:r>
    </w:p>
    <w:p w14:paraId="7B6FE612" w14:textId="77777777" w:rsidR="00113FCB" w:rsidRPr="00ED3CF5" w:rsidRDefault="00113FCB" w:rsidP="0073621E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</w:pPr>
      <w:r w:rsidRPr="00ED3CF5"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4942" w:type="pct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1984"/>
        <w:gridCol w:w="1843"/>
        <w:gridCol w:w="1136"/>
        <w:gridCol w:w="1043"/>
      </w:tblGrid>
      <w:tr w:rsidR="006610D5" w:rsidRPr="00ED3CF5" w14:paraId="68440F9B" w14:textId="77777777" w:rsidTr="009B35FF">
        <w:trPr>
          <w:trHeight w:val="504"/>
          <w:jc w:val="center"/>
        </w:trPr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3C06" w14:textId="77777777" w:rsidR="006610D5" w:rsidRPr="00ED3CF5" w:rsidRDefault="006610D5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разделов расходов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1DAF76" w14:textId="220F3017" w:rsidR="006610D5" w:rsidRPr="00ED3CF5" w:rsidRDefault="006610D5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Первоначальный                план на 202</w:t>
            </w:r>
            <w:r w:rsidR="00ED3CF5"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год,                         тыс. рублей                               (решение Совета                  депутатов                                       от </w:t>
            </w:r>
            <w:r w:rsidR="00ED3CF5"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.12.202</w:t>
            </w:r>
            <w:r w:rsidR="00ED3CF5"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№ </w:t>
            </w:r>
            <w:r w:rsidR="00ED3CF5"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E11051" w14:textId="11B71DF5" w:rsidR="006610D5" w:rsidRPr="00ED3CF5" w:rsidRDefault="006610D5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Уточненный                план на 202</w:t>
            </w:r>
            <w:r w:rsidR="00ED3CF5"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год,                         тыс. рублей                               (решение Совета                  депутатов                                        от </w:t>
            </w:r>
            <w:r w:rsidR="00880313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.12.202</w:t>
            </w:r>
            <w:r w:rsidR="00ED3CF5"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№ </w:t>
            </w:r>
            <w:r w:rsidR="00ED3CF5"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C81FCF"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D415" w14:textId="77777777" w:rsidR="006610D5" w:rsidRPr="00ED3CF5" w:rsidRDefault="006610D5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 (+/-)</w:t>
            </w:r>
          </w:p>
        </w:tc>
      </w:tr>
      <w:tr w:rsidR="006610D5" w:rsidRPr="00ED3CF5" w14:paraId="6DC277FC" w14:textId="77777777" w:rsidTr="0021355A">
        <w:trPr>
          <w:trHeight w:val="109"/>
          <w:jc w:val="center"/>
        </w:trPr>
        <w:tc>
          <w:tcPr>
            <w:tcW w:w="1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8F51" w14:textId="77777777" w:rsidR="006610D5" w:rsidRPr="00ED3CF5" w:rsidRDefault="006610D5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062" w14:textId="77777777" w:rsidR="006610D5" w:rsidRPr="00ED3CF5" w:rsidRDefault="006610D5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CDCC" w14:textId="77777777" w:rsidR="006610D5" w:rsidRPr="00ED3CF5" w:rsidRDefault="006610D5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572" w14:textId="77777777" w:rsidR="006610D5" w:rsidRPr="00ED3CF5" w:rsidRDefault="006610D5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A1F0" w14:textId="77777777" w:rsidR="006610D5" w:rsidRPr="00ED3CF5" w:rsidRDefault="006610D5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ED3CF5" w:rsidRPr="00ED3CF5" w14:paraId="6D40C7B3" w14:textId="77777777" w:rsidTr="00212683">
        <w:trPr>
          <w:trHeight w:val="252"/>
          <w:jc w:val="center"/>
        </w:trPr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EBDE" w14:textId="77777777" w:rsidR="00ED3CF5" w:rsidRPr="00ED3CF5" w:rsidRDefault="00ED3CF5" w:rsidP="00ED3CF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27E17" w14:textId="1FF5C194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9 641,7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BF50D" w14:textId="32100FED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11 806,8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4AC25" w14:textId="2D3FC3AD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2 165,1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D8A9" w14:textId="02428FC1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</w:tr>
      <w:tr w:rsidR="00ED3CF5" w:rsidRPr="00ED3CF5" w14:paraId="18A7B4D4" w14:textId="77777777" w:rsidTr="00212683">
        <w:trPr>
          <w:trHeight w:val="269"/>
          <w:jc w:val="center"/>
        </w:trPr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04FA" w14:textId="77777777" w:rsidR="00ED3CF5" w:rsidRPr="00ED3CF5" w:rsidRDefault="00ED3CF5" w:rsidP="00ED3CF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DAD6" w14:textId="4E9192AA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297,3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132C9" w14:textId="41B45C67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297,3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62A59" w14:textId="3F49A154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396AA" w14:textId="06BED90E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3CF5" w:rsidRPr="00680236" w14:paraId="232BE515" w14:textId="77777777" w:rsidTr="00212683">
        <w:trPr>
          <w:trHeight w:val="141"/>
          <w:jc w:val="center"/>
        </w:trPr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DDE9" w14:textId="77777777" w:rsidR="00ED3CF5" w:rsidRPr="00ED3CF5" w:rsidRDefault="00ED3CF5" w:rsidP="00ED3CF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E3CFE" w14:textId="629990C7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271,7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68DCD" w14:textId="3853FFF4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298,3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ACDC9" w14:textId="098F0F6E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6978" w14:textId="504FB5FE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</w:tr>
      <w:tr w:rsidR="00ED3CF5" w:rsidRPr="00680236" w14:paraId="6029C110" w14:textId="77777777" w:rsidTr="00212683">
        <w:trPr>
          <w:trHeight w:val="268"/>
          <w:jc w:val="center"/>
        </w:trPr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0ADA" w14:textId="77777777" w:rsidR="00ED3CF5" w:rsidRPr="00ED3CF5" w:rsidRDefault="00ED3CF5" w:rsidP="00ED3CF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D3E30" w14:textId="1D05B29C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4 335,2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78DFB" w14:textId="7EA1BC45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5 911,5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EA828" w14:textId="1DC0ACB6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1 576,3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5D56F" w14:textId="03AE8F86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36,4</w:t>
            </w:r>
          </w:p>
        </w:tc>
      </w:tr>
      <w:tr w:rsidR="00ED3CF5" w:rsidRPr="00680236" w14:paraId="27084781" w14:textId="77777777" w:rsidTr="00ED3CF5">
        <w:trPr>
          <w:trHeight w:val="483"/>
          <w:jc w:val="center"/>
        </w:trPr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766D" w14:textId="77777777" w:rsidR="00ED3CF5" w:rsidRPr="00ED3CF5" w:rsidRDefault="00ED3CF5" w:rsidP="00ED3CF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C17DB" w14:textId="5AC4AD24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808,0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BE162" w14:textId="46333763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10 860,9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2489C" w14:textId="35E0ADBA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10 052,9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88AFA" w14:textId="07758D78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1 244,2</w:t>
            </w:r>
          </w:p>
        </w:tc>
      </w:tr>
      <w:tr w:rsidR="00ED3CF5" w:rsidRPr="00680236" w14:paraId="27EC31EF" w14:textId="77777777" w:rsidTr="00212683">
        <w:trPr>
          <w:trHeight w:val="273"/>
          <w:jc w:val="center"/>
        </w:trPr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D990" w14:textId="77777777" w:rsidR="00ED3CF5" w:rsidRPr="00ED3CF5" w:rsidRDefault="00ED3CF5" w:rsidP="00ED3CF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6178A" w14:textId="5A0E9A7C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20C1C" w14:textId="32E996C2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75520" w14:textId="43C0E05A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9AD5B" w14:textId="6C94C61C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3CF5" w:rsidRPr="00680236" w14:paraId="39480191" w14:textId="77777777" w:rsidTr="00212683">
        <w:trPr>
          <w:trHeight w:val="281"/>
          <w:jc w:val="center"/>
        </w:trPr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684E" w14:textId="77777777" w:rsidR="00ED3CF5" w:rsidRPr="00ED3CF5" w:rsidRDefault="00ED3CF5" w:rsidP="00ED3CF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240F0" w14:textId="14B97245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237C4" w14:textId="29618F12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2285B" w14:textId="1EBA5C64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2EFD7" w14:textId="61FB9BC2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3CF5" w:rsidRPr="00680236" w14:paraId="573A6BD4" w14:textId="77777777" w:rsidTr="00212683">
        <w:trPr>
          <w:trHeight w:val="281"/>
          <w:jc w:val="center"/>
        </w:trPr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F843" w14:textId="77777777" w:rsidR="00ED3CF5" w:rsidRPr="00ED3CF5" w:rsidRDefault="00ED3CF5" w:rsidP="00ED3CF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DAFB" w14:textId="6A390218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7 500,1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DDBAE" w14:textId="281231F4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8 079,2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14580" w14:textId="5D13324F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579,1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42E8B" w14:textId="447DE447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ED3CF5" w:rsidRPr="00680236" w14:paraId="6222144A" w14:textId="77777777" w:rsidTr="00212683">
        <w:trPr>
          <w:trHeight w:val="254"/>
          <w:jc w:val="center"/>
        </w:trPr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7BFA" w14:textId="77777777" w:rsidR="00ED3CF5" w:rsidRPr="00ED3CF5" w:rsidRDefault="00ED3CF5" w:rsidP="00ED3CF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C2F78" w14:textId="6EAB8970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5B5A2" w14:textId="798FACBB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5D3AE" w14:textId="2CAB60FE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68D28" w14:textId="6DD83D45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3CF5" w:rsidRPr="00680236" w14:paraId="69C8308B" w14:textId="77777777" w:rsidTr="00212683">
        <w:trPr>
          <w:trHeight w:val="254"/>
          <w:jc w:val="center"/>
        </w:trPr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624" w14:textId="77777777" w:rsidR="00ED3CF5" w:rsidRPr="00ED3CF5" w:rsidRDefault="00ED3CF5" w:rsidP="00ED3CF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7534" w14:textId="43DD0AA8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309,8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025E" w14:textId="11EE9D56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1 067,9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85A6" w14:textId="0A16989A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758,1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FF4E" w14:textId="1FE913CE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244,7</w:t>
            </w:r>
          </w:p>
        </w:tc>
      </w:tr>
      <w:tr w:rsidR="00ED3CF5" w:rsidRPr="00680236" w14:paraId="1C1AC898" w14:textId="77777777" w:rsidTr="00212683">
        <w:trPr>
          <w:trHeight w:val="281"/>
          <w:jc w:val="center"/>
        </w:trPr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4333" w14:textId="77777777" w:rsidR="00ED3CF5" w:rsidRPr="00ED3CF5" w:rsidRDefault="00ED3CF5" w:rsidP="00ED3CF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DDB4A" w14:textId="4BA980BB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1 149,3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25E9B" w14:textId="40BC56EE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1 120,4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4270B" w14:textId="145FCFDD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-28,9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A9675" w14:textId="3AB61E3D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-2,5</w:t>
            </w:r>
          </w:p>
        </w:tc>
      </w:tr>
      <w:tr w:rsidR="00ED3CF5" w:rsidRPr="00680236" w14:paraId="05C07FE1" w14:textId="77777777" w:rsidTr="00212683">
        <w:trPr>
          <w:trHeight w:val="249"/>
          <w:jc w:val="center"/>
        </w:trPr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2AA3" w14:textId="77777777" w:rsidR="00ED3CF5" w:rsidRPr="00ED3CF5" w:rsidRDefault="00ED3CF5" w:rsidP="00ED3CF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ED3CF5"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8"/>
                <w:szCs w:val="16"/>
                <w:lang w:eastAsia="ru-RU"/>
              </w:rPr>
              <w:t>РАСХОДЫ ВСЕГО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68AA1" w14:textId="268ED0D7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24 313,1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10D0A" w14:textId="4FEE9069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39 502,4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2E92" w14:textId="0E26F0DA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15 189,2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D6D22" w14:textId="06F29378" w:rsidR="00ED3CF5" w:rsidRPr="00ED3CF5" w:rsidRDefault="00ED3CF5" w:rsidP="00ED3C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ED3CF5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</w:tr>
    </w:tbl>
    <w:p w14:paraId="44F69C00" w14:textId="0DB40297" w:rsidR="00AE27D8" w:rsidRPr="00AF39D2" w:rsidRDefault="00D00712" w:rsidP="00AF39D2">
      <w:pPr>
        <w:pStyle w:val="4"/>
        <w:numPr>
          <w:ilvl w:val="0"/>
          <w:numId w:val="0"/>
        </w:numPr>
        <w:ind w:firstLine="708"/>
        <w:jc w:val="both"/>
        <w:rPr>
          <w:rFonts w:eastAsia="༏༏༏༏༏༏༏༏༏༏༏༏༏༏༏༏༏༏༏༏༏༏༏༏༏༏༏༏༏༏༏"/>
          <w:b w:val="0"/>
          <w:bCs w:val="0"/>
        </w:rPr>
      </w:pPr>
      <w:r w:rsidRPr="00AF39D2">
        <w:rPr>
          <w:rFonts w:eastAsia="༏༏༏༏༏༏༏༏༏༏༏༏༏༏༏༏༏༏༏༏༏༏༏༏༏༏༏༏༏༏༏"/>
          <w:b w:val="0"/>
          <w:bCs w:val="0"/>
        </w:rPr>
        <w:t xml:space="preserve">В отчетном периоде в бюджет сельского поселения </w:t>
      </w:r>
      <w:r w:rsidR="00385016" w:rsidRPr="00AF39D2">
        <w:rPr>
          <w:rFonts w:eastAsia="༏༏༏༏༏༏༏༏༏༏༏༏༏༏༏༏༏༏༏༏༏༏༏༏༏༏༏༏༏༏༏"/>
          <w:b w:val="0"/>
          <w:bCs w:val="0"/>
        </w:rPr>
        <w:t xml:space="preserve">изменения вносились </w:t>
      </w:r>
      <w:r w:rsidR="00757601" w:rsidRPr="00AF39D2">
        <w:rPr>
          <w:rFonts w:eastAsia="༏༏༏༏༏༏༏༏༏༏༏༏༏༏༏༏༏༏༏༏༏༏༏༏༏༏༏༏༏༏༏"/>
          <w:b w:val="0"/>
          <w:bCs w:val="0"/>
        </w:rPr>
        <w:t>5</w:t>
      </w:r>
      <w:r w:rsidR="00D046C9" w:rsidRPr="00AF39D2">
        <w:rPr>
          <w:rFonts w:eastAsia="༏༏༏༏༏༏༏༏༏༏༏༏༏༏༏༏༏༏༏༏༏༏༏༏༏༏༏༏༏༏༏"/>
          <w:b w:val="0"/>
          <w:bCs w:val="0"/>
        </w:rPr>
        <w:t xml:space="preserve"> </w:t>
      </w:r>
      <w:r w:rsidRPr="00AF39D2">
        <w:rPr>
          <w:rFonts w:eastAsia="༏༏༏༏༏༏༏༏༏༏༏༏༏༏༏༏༏༏༏༏༏༏༏༏༏༏༏༏༏༏༏"/>
          <w:b w:val="0"/>
          <w:bCs w:val="0"/>
        </w:rPr>
        <w:t xml:space="preserve">раз (первоначальный бюджет </w:t>
      </w:r>
      <w:r w:rsidR="003D16FD" w:rsidRPr="00AF39D2">
        <w:rPr>
          <w:rFonts w:eastAsia="༏༏༏༏༏༏༏༏༏༏༏༏༏༏༏༏༏༏༏༏༏༏༏༏༏༏༏༏༏༏༏"/>
          <w:b w:val="0"/>
          <w:bCs w:val="0"/>
        </w:rPr>
        <w:t>–</w:t>
      </w:r>
      <w:r w:rsidRPr="00AF39D2">
        <w:rPr>
          <w:rFonts w:eastAsia="༏༏༏༏༏༏༏༏༏༏༏༏༏༏༏༏༏༏༏༏༏༏༏༏༏༏༏༏༏༏༏"/>
          <w:b w:val="0"/>
          <w:bCs w:val="0"/>
        </w:rPr>
        <w:t xml:space="preserve"> решение Совета депутатов сельского поселения </w:t>
      </w:r>
      <w:r w:rsidR="007447E0" w:rsidRPr="00AF39D2">
        <w:rPr>
          <w:rFonts w:eastAsia="༏༏༏༏༏༏༏༏༏༏༏༏༏༏༏༏༏༏༏༏༏༏༏༏༏༏༏༏༏༏༏"/>
          <w:b w:val="0"/>
          <w:bCs w:val="0"/>
        </w:rPr>
        <w:t xml:space="preserve">от </w:t>
      </w:r>
      <w:r w:rsidR="00757601" w:rsidRPr="00AF39D2">
        <w:rPr>
          <w:rFonts w:eastAsia="༏༏༏༏༏༏༏༏༏༏༏༏༏༏༏༏༏༏༏༏༏༏༏༏༏༏༏༏༏༏༏"/>
          <w:b w:val="0"/>
          <w:bCs w:val="0"/>
        </w:rPr>
        <w:t>20</w:t>
      </w:r>
      <w:r w:rsidR="007447E0" w:rsidRPr="00AF39D2">
        <w:rPr>
          <w:rFonts w:eastAsia="༏༏༏༏༏༏༏༏༏༏༏༏༏༏༏༏༏༏༏༏༏༏༏༏༏༏༏༏༏༏༏"/>
          <w:b w:val="0"/>
          <w:bCs w:val="0"/>
        </w:rPr>
        <w:t>.12.202</w:t>
      </w:r>
      <w:r w:rsidR="00757601" w:rsidRPr="00AF39D2">
        <w:rPr>
          <w:rFonts w:eastAsia="༏༏༏༏༏༏༏༏༏༏༏༏༏༏༏༏༏༏༏༏༏༏༏༏༏༏༏༏༏༏༏"/>
          <w:b w:val="0"/>
          <w:bCs w:val="0"/>
        </w:rPr>
        <w:t>2</w:t>
      </w:r>
      <w:r w:rsidR="007447E0" w:rsidRPr="00AF39D2">
        <w:rPr>
          <w:rFonts w:eastAsia="༏༏༏༏༏༏༏༏༏༏༏༏༏༏༏༏༏༏༏༏༏༏༏༏༏༏༏༏༏༏༏"/>
          <w:b w:val="0"/>
          <w:bCs w:val="0"/>
        </w:rPr>
        <w:t xml:space="preserve"> № </w:t>
      </w:r>
      <w:r w:rsidR="00757601" w:rsidRPr="00AF39D2">
        <w:rPr>
          <w:rFonts w:eastAsia="༏༏༏༏༏༏༏༏༏༏༏༏༏༏༏༏༏༏༏༏༏༏༏༏༏༏༏༏༏༏༏"/>
          <w:b w:val="0"/>
          <w:bCs w:val="0"/>
        </w:rPr>
        <w:t>38</w:t>
      </w:r>
      <w:r w:rsidR="009B35FF" w:rsidRPr="00AF39D2">
        <w:rPr>
          <w:rFonts w:eastAsia="༏༏༏༏༏༏༏༏༏༏༏༏༏༏༏༏༏༏༏༏༏༏༏༏༏༏༏༏༏༏༏"/>
          <w:b w:val="0"/>
          <w:bCs w:val="0"/>
        </w:rPr>
        <w:t xml:space="preserve"> </w:t>
      </w:r>
      <w:r w:rsidRPr="00AF39D2">
        <w:rPr>
          <w:rFonts w:eastAsia="༏༏༏༏༏༏༏༏༏༏༏༏༏༏༏༏༏༏༏༏༏༏༏༏༏༏༏༏༏༏༏"/>
          <w:b w:val="0"/>
          <w:bCs w:val="0"/>
        </w:rPr>
        <w:t xml:space="preserve">«О бюджете сельского поселения </w:t>
      </w:r>
      <w:proofErr w:type="spellStart"/>
      <w:r w:rsidR="00A32F16" w:rsidRPr="00AF39D2">
        <w:rPr>
          <w:rFonts w:eastAsia="༏༏༏༏༏༏༏༏༏༏༏༏༏༏༏༏༏༏༏༏༏༏༏༏༏༏༏༏༏༏༏"/>
          <w:b w:val="0"/>
          <w:bCs w:val="0"/>
        </w:rPr>
        <w:t>Красноленинский</w:t>
      </w:r>
      <w:proofErr w:type="spellEnd"/>
      <w:r w:rsidRPr="00AF39D2">
        <w:rPr>
          <w:rFonts w:eastAsia="༏༏༏༏༏༏༏༏༏༏༏༏༏༏༏༏༏༏༏༏༏༏༏༏༏༏༏༏༏༏༏"/>
          <w:b w:val="0"/>
          <w:bCs w:val="0"/>
        </w:rPr>
        <w:t xml:space="preserve"> на 202</w:t>
      </w:r>
      <w:r w:rsidR="00757601" w:rsidRPr="00AF39D2">
        <w:rPr>
          <w:rFonts w:eastAsia="༏༏༏༏༏༏༏༏༏༏༏༏༏༏༏༏༏༏༏༏༏༏༏༏༏༏༏༏༏༏༏"/>
          <w:b w:val="0"/>
          <w:bCs w:val="0"/>
        </w:rPr>
        <w:t>3</w:t>
      </w:r>
      <w:r w:rsidR="007447E0" w:rsidRPr="00AF39D2">
        <w:rPr>
          <w:rFonts w:eastAsia="༏༏༏༏༏༏༏༏༏༏༏༏༏༏༏༏༏༏༏༏༏༏༏༏༏༏༏༏༏༏༏"/>
          <w:b w:val="0"/>
          <w:bCs w:val="0"/>
        </w:rPr>
        <w:t xml:space="preserve"> </w:t>
      </w:r>
      <w:r w:rsidRPr="00AF39D2">
        <w:rPr>
          <w:rFonts w:eastAsia="༏༏༏༏༏༏༏༏༏༏༏༏༏༏༏༏༏༏༏༏༏༏༏༏༏༏༏༏༏༏༏"/>
          <w:b w:val="0"/>
          <w:bCs w:val="0"/>
        </w:rPr>
        <w:t xml:space="preserve">год и </w:t>
      </w:r>
      <w:r w:rsidR="00757601" w:rsidRPr="00AF39D2">
        <w:rPr>
          <w:rFonts w:eastAsia="༏༏༏༏༏༏༏༏༏༏༏༏༏༏༏༏༏༏༏༏༏༏༏༏༏༏༏༏༏༏༏"/>
          <w:b w:val="0"/>
          <w:bCs w:val="0"/>
        </w:rPr>
        <w:t xml:space="preserve">на </w:t>
      </w:r>
      <w:r w:rsidRPr="00AF39D2">
        <w:rPr>
          <w:rFonts w:eastAsia="༏༏༏༏༏༏༏༏༏༏༏༏༏༏༏༏༏༏༏༏༏༏༏༏༏༏༏༏༏༏༏"/>
          <w:b w:val="0"/>
          <w:bCs w:val="0"/>
        </w:rPr>
        <w:t>плановый период 202</w:t>
      </w:r>
      <w:r w:rsidR="00757601" w:rsidRPr="00AF39D2">
        <w:rPr>
          <w:rFonts w:eastAsia="༏༏༏༏༏༏༏༏༏༏༏༏༏༏༏༏༏༏༏༏༏༏༏༏༏༏༏༏༏༏༏"/>
          <w:b w:val="0"/>
          <w:bCs w:val="0"/>
        </w:rPr>
        <w:t xml:space="preserve">4 и </w:t>
      </w:r>
      <w:r w:rsidRPr="00AF39D2">
        <w:rPr>
          <w:rFonts w:eastAsia="༏༏༏༏༏༏༏༏༏༏༏༏༏༏༏༏༏༏༏༏༏༏༏༏༏༏༏༏༏༏༏"/>
          <w:b w:val="0"/>
          <w:bCs w:val="0"/>
        </w:rPr>
        <w:t>202</w:t>
      </w:r>
      <w:r w:rsidR="00757601" w:rsidRPr="00AF39D2">
        <w:rPr>
          <w:rFonts w:eastAsia="༏༏༏༏༏༏༏༏༏༏༏༏༏༏༏༏༏༏༏༏༏༏༏༏༏༏༏༏༏༏༏"/>
          <w:b w:val="0"/>
          <w:bCs w:val="0"/>
        </w:rPr>
        <w:t>5</w:t>
      </w:r>
      <w:r w:rsidRPr="00AF39D2">
        <w:rPr>
          <w:rFonts w:eastAsia="༏༏༏༏༏༏༏༏༏༏༏༏༏༏༏༏༏༏༏༏༏༏༏༏༏༏༏༏༏༏༏"/>
          <w:b w:val="0"/>
          <w:bCs w:val="0"/>
        </w:rPr>
        <w:t xml:space="preserve"> год</w:t>
      </w:r>
      <w:r w:rsidR="00757601" w:rsidRPr="00AF39D2">
        <w:rPr>
          <w:rFonts w:eastAsia="༏༏༏༏༏༏༏༏༏༏༏༏༏༏༏༏༏༏༏༏༏༏༏༏༏༏༏༏༏༏༏"/>
          <w:b w:val="0"/>
          <w:bCs w:val="0"/>
        </w:rPr>
        <w:t>ов</w:t>
      </w:r>
      <w:r w:rsidRPr="00AF39D2">
        <w:rPr>
          <w:rFonts w:eastAsia="༏༏༏༏༏༏༏༏༏༏༏༏༏༏༏༏༏༏༏༏༏༏༏༏༏༏༏༏༏༏༏"/>
          <w:b w:val="0"/>
          <w:bCs w:val="0"/>
        </w:rPr>
        <w:t xml:space="preserve">»),                     с последующим оформлением решений Совета депутатов сельского поселения: </w:t>
      </w:r>
      <w:r w:rsidR="00757601" w:rsidRPr="00AF39D2">
        <w:rPr>
          <w:rStyle w:val="10"/>
          <w:b w:val="0"/>
          <w:bCs w:val="0"/>
        </w:rPr>
        <w:t>от 02.03.2023 № 5; от 13.06.2023 № 19; от 01.08.2023 № 25;                  от 24.10.2023 № 08; 25.12.2023 № 23</w:t>
      </w:r>
      <w:r w:rsidR="00AE27D8" w:rsidRPr="00AF39D2">
        <w:rPr>
          <w:rFonts w:eastAsia="༏༏༏༏༏༏༏༏༏༏༏༏༏༏༏༏༏༏༏༏༏༏༏༏༏༏༏༏༏༏༏"/>
          <w:b w:val="0"/>
          <w:bCs w:val="0"/>
        </w:rPr>
        <w:t>.</w:t>
      </w:r>
    </w:p>
    <w:p w14:paraId="730DECF0" w14:textId="59249E5D" w:rsidR="00D00712" w:rsidRPr="00A03507" w:rsidRDefault="00D00712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A03507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В сравнении с первоначально утвержденным планом на</w:t>
      </w:r>
      <w:r w:rsidR="001B4B8E" w:rsidRPr="00A03507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202</w:t>
      </w:r>
      <w:r w:rsidR="00A03507" w:rsidRPr="00A03507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="00AE27D8" w:rsidRPr="00A03507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A03507" w:rsidRPr="00A03507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год расходы</w:t>
      </w:r>
      <w:r w:rsidR="00F33C6A" w:rsidRPr="00A03507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уменьшались</w:t>
      </w:r>
      <w:r w:rsidR="00A03507" w:rsidRPr="00A03507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по разделу «Физическая культура и спорт» на 28,9 тыс. рублей или 2,5%</w:t>
      </w:r>
      <w:r w:rsidR="00F33C6A" w:rsidRPr="00A03507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.</w:t>
      </w:r>
    </w:p>
    <w:p w14:paraId="78479FFB" w14:textId="77777777" w:rsidR="0044327E" w:rsidRPr="00892D00" w:rsidRDefault="00D00712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Наибольший рост р</w:t>
      </w:r>
      <w:r w:rsidR="0044327E"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асходов отмечается по разделам:</w:t>
      </w:r>
    </w:p>
    <w:p w14:paraId="6ED1567E" w14:textId="5917952D" w:rsidR="000B2B97" w:rsidRPr="00892D00" w:rsidRDefault="000B2B97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«Общегосударственные вопросы» на </w:t>
      </w:r>
      <w:r w:rsidR="00892D00"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2 165,1</w:t>
      </w:r>
      <w:r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тыс. рублей или </w:t>
      </w:r>
      <w:r w:rsidR="00892D00"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22,5</w:t>
      </w:r>
      <w:r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%;</w:t>
      </w:r>
    </w:p>
    <w:p w14:paraId="6FF018C8" w14:textId="667BE66F" w:rsidR="0044327E" w:rsidRPr="00892D00" w:rsidRDefault="0044327E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«Национальная экономика» на </w:t>
      </w:r>
      <w:r w:rsidR="00892D00"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1 576,3</w:t>
      </w:r>
      <w:r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тыс. рублей или </w:t>
      </w:r>
      <w:r w:rsidR="00892D00"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36,4 %</w:t>
      </w:r>
      <w:r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;</w:t>
      </w:r>
    </w:p>
    <w:p w14:paraId="68F397FB" w14:textId="0D617E5A" w:rsidR="0044327E" w:rsidRPr="00892D00" w:rsidRDefault="0044327E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«Жилищно-коммунальное хозяйство» на </w:t>
      </w:r>
      <w:r w:rsidR="00892D00"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10 052,9</w:t>
      </w:r>
      <w:r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тыс. рублей </w:t>
      </w:r>
      <w:r w:rsidR="000B2B97"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или почти в </w:t>
      </w:r>
      <w:r w:rsidR="00892D00"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13,5</w:t>
      </w:r>
      <w:r w:rsidRPr="00892D00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раз.</w:t>
      </w:r>
    </w:p>
    <w:p w14:paraId="641A649A" w14:textId="57858CEC" w:rsidR="003C704B" w:rsidRPr="00AA3C59" w:rsidRDefault="003C704B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AA3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Первоначальным планом не были предусмотрены расходы                              по раздел</w:t>
      </w:r>
      <w:r w:rsidR="00AA3C59" w:rsidRPr="00AA3C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 – в течение года утверждены расходы                            в размере 60,0 тыс. </w:t>
      </w:r>
      <w:r w:rsidRPr="00AA3C59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рублей.</w:t>
      </w:r>
    </w:p>
    <w:p w14:paraId="01BDF679" w14:textId="6915F3EA" w:rsidR="0021355A" w:rsidRPr="00AA3C59" w:rsidRDefault="00D00712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AA3C59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Исполнение расходной части бюджета сельского поселения </w:t>
      </w:r>
      <w:proofErr w:type="spellStart"/>
      <w:r w:rsidR="00A32F16" w:rsidRPr="00AA3C59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Красноленинский</w:t>
      </w:r>
      <w:proofErr w:type="spellEnd"/>
      <w:r w:rsidRPr="00AA3C59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в 202</w:t>
      </w:r>
      <w:r w:rsidR="00AA3C59" w:rsidRPr="00AA3C59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Pr="00AA3C59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году в разрезе разделов бюджетной классификации представлено в Таблице 4.</w:t>
      </w:r>
    </w:p>
    <w:p w14:paraId="6FA53800" w14:textId="77777777" w:rsidR="00D00712" w:rsidRPr="00AA3C59" w:rsidRDefault="00D00712" w:rsidP="0073621E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༏༏༏༏༏༏༏༏༏༏༏༏༏༏༏༏༏༏༏༏༏༏༏༏༏༏༏༏༏༏༏" w:hAnsi="Times New Roman" w:cs="Times New Roman"/>
          <w:bCs/>
          <w:sz w:val="16"/>
          <w:szCs w:val="16"/>
          <w:lang w:eastAsia="ru-RU"/>
        </w:rPr>
      </w:pPr>
      <w:r w:rsidRPr="00AA3C59">
        <w:rPr>
          <w:rFonts w:ascii="Times New Roman" w:eastAsia="༏༏༏༏༏༏༏༏༏༏༏༏༏༏༏༏༏༏༏༏༏༏༏༏༏༏༏༏༏༏༏" w:hAnsi="Times New Roman" w:cs="Times New Roman"/>
          <w:bCs/>
          <w:sz w:val="16"/>
          <w:szCs w:val="16"/>
          <w:lang w:eastAsia="ru-RU"/>
        </w:rPr>
        <w:t>Таблица 4</w:t>
      </w:r>
    </w:p>
    <w:p w14:paraId="3062531C" w14:textId="77777777" w:rsidR="00B001E4" w:rsidRPr="00AA3C59" w:rsidRDefault="00B001E4" w:rsidP="0073621E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</w:pPr>
      <w:r w:rsidRPr="00AA3C59"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1843"/>
        <w:gridCol w:w="1559"/>
        <w:gridCol w:w="1700"/>
        <w:gridCol w:w="1270"/>
      </w:tblGrid>
      <w:tr w:rsidR="00C36193" w:rsidRPr="00680236" w14:paraId="463E4685" w14:textId="77777777" w:rsidTr="00A11A46">
        <w:trPr>
          <w:trHeight w:val="59"/>
          <w:jc w:val="center"/>
        </w:trPr>
        <w:tc>
          <w:tcPr>
            <w:tcW w:w="1518" w:type="pct"/>
            <w:shd w:val="clear" w:color="auto" w:fill="auto"/>
            <w:vAlign w:val="center"/>
            <w:hideMark/>
          </w:tcPr>
          <w:p w14:paraId="79B4896E" w14:textId="77777777" w:rsidR="00D00712" w:rsidRPr="00AA3C59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                     разделов расходов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14:paraId="1E094343" w14:textId="2112E889" w:rsidR="00D00712" w:rsidRPr="00AA3C59" w:rsidRDefault="00B001E4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Уточненный                план на 202</w:t>
            </w:r>
            <w:r w:rsidR="00AA3C59"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год,                         тыс. рублей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64663662" w14:textId="6A10994C" w:rsidR="00D00712" w:rsidRPr="00AA3C59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                            за 202</w:t>
            </w:r>
            <w:r w:rsidR="00AA3C59"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год,                         тыс. рублей</w:t>
            </w:r>
          </w:p>
        </w:tc>
        <w:tc>
          <w:tcPr>
            <w:tcW w:w="929" w:type="pct"/>
            <w:shd w:val="clear" w:color="000000" w:fill="FFFFFF"/>
            <w:vAlign w:val="center"/>
            <w:hideMark/>
          </w:tcPr>
          <w:p w14:paraId="40412DA9" w14:textId="77777777" w:rsidR="00D00712" w:rsidRPr="00AA3C59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 (+/-), тыс. рублей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F8180FE" w14:textId="77777777" w:rsidR="00D00712" w:rsidRPr="00AA3C59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C36193" w:rsidRPr="00680236" w14:paraId="1BB36BB7" w14:textId="77777777" w:rsidTr="00A11A46">
        <w:trPr>
          <w:trHeight w:val="59"/>
          <w:jc w:val="center"/>
        </w:trPr>
        <w:tc>
          <w:tcPr>
            <w:tcW w:w="1518" w:type="pct"/>
            <w:shd w:val="clear" w:color="auto" w:fill="auto"/>
            <w:vAlign w:val="center"/>
            <w:hideMark/>
          </w:tcPr>
          <w:p w14:paraId="5E2449A3" w14:textId="77777777" w:rsidR="00D00712" w:rsidRPr="00AA3C59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14:paraId="3129CC94" w14:textId="77777777" w:rsidR="00D00712" w:rsidRPr="00AA3C59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2B9A25DB" w14:textId="77777777" w:rsidR="00D00712" w:rsidRPr="00AA3C59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9" w:type="pct"/>
            <w:shd w:val="clear" w:color="000000" w:fill="FFFFFF"/>
            <w:vAlign w:val="center"/>
            <w:hideMark/>
          </w:tcPr>
          <w:p w14:paraId="53AAFF1A" w14:textId="77777777" w:rsidR="00D00712" w:rsidRPr="00AA3C59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209594B" w14:textId="77777777" w:rsidR="00D00712" w:rsidRPr="00AA3C59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86B15" w:rsidRPr="00680236" w14:paraId="5E771FA9" w14:textId="77777777" w:rsidTr="00212683">
        <w:trPr>
          <w:trHeight w:val="408"/>
          <w:jc w:val="center"/>
        </w:trPr>
        <w:tc>
          <w:tcPr>
            <w:tcW w:w="1518" w:type="pct"/>
            <w:shd w:val="clear" w:color="auto" w:fill="auto"/>
            <w:vAlign w:val="center"/>
            <w:hideMark/>
          </w:tcPr>
          <w:p w14:paraId="4D37FA4F" w14:textId="77777777" w:rsidR="00086B15" w:rsidRPr="00AA3C59" w:rsidRDefault="00086B15" w:rsidP="00086B1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A96B1" w14:textId="4714C182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11 806,8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3F705" w14:textId="025074D8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11 551,3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831E3" w14:textId="639F2310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-255,5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BEB5" w14:textId="6B10F72D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</w:tr>
      <w:tr w:rsidR="00086B15" w:rsidRPr="00680236" w14:paraId="45C9A011" w14:textId="77777777" w:rsidTr="00212683">
        <w:trPr>
          <w:trHeight w:val="288"/>
          <w:jc w:val="center"/>
        </w:trPr>
        <w:tc>
          <w:tcPr>
            <w:tcW w:w="1518" w:type="pct"/>
            <w:shd w:val="clear" w:color="auto" w:fill="auto"/>
            <w:vAlign w:val="center"/>
            <w:hideMark/>
          </w:tcPr>
          <w:p w14:paraId="1B06848B" w14:textId="77777777" w:rsidR="00086B15" w:rsidRPr="00AA3C59" w:rsidRDefault="00086B15" w:rsidP="00086B1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77C6B" w14:textId="04E76C71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297,3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D105A" w14:textId="3D37DE87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297,3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933B9" w14:textId="2360B2B8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210C2" w14:textId="4FB4EFDF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86B15" w:rsidRPr="00680236" w14:paraId="061401AC" w14:textId="77777777" w:rsidTr="00212683">
        <w:trPr>
          <w:trHeight w:val="279"/>
          <w:jc w:val="center"/>
        </w:trPr>
        <w:tc>
          <w:tcPr>
            <w:tcW w:w="1518" w:type="pct"/>
            <w:shd w:val="clear" w:color="auto" w:fill="auto"/>
            <w:vAlign w:val="center"/>
            <w:hideMark/>
          </w:tcPr>
          <w:p w14:paraId="630E91DA" w14:textId="77777777" w:rsidR="00086B15" w:rsidRPr="00AA3C59" w:rsidRDefault="00086B15" w:rsidP="00086B1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E44B1" w14:textId="6B630C3C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298,3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E14BC" w14:textId="51D94BE9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298,3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E79B7" w14:textId="18421C10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0406B" w14:textId="3B3B534D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86B15" w:rsidRPr="00680236" w14:paraId="1813B1CC" w14:textId="77777777" w:rsidTr="00212683">
        <w:trPr>
          <w:trHeight w:val="288"/>
          <w:jc w:val="center"/>
        </w:trPr>
        <w:tc>
          <w:tcPr>
            <w:tcW w:w="1518" w:type="pct"/>
            <w:shd w:val="clear" w:color="auto" w:fill="auto"/>
            <w:vAlign w:val="center"/>
            <w:hideMark/>
          </w:tcPr>
          <w:p w14:paraId="4890CAD2" w14:textId="77777777" w:rsidR="00086B15" w:rsidRPr="00AA3C59" w:rsidRDefault="00086B15" w:rsidP="00086B1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1C1FD" w14:textId="6DF7815E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5 911,5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BEFBD" w14:textId="4B2AEF87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4 693,9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8DDA3" w14:textId="4933FBF6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-1 217,6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B5DA0" w14:textId="6A55F81D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</w:tr>
      <w:tr w:rsidR="00086B15" w:rsidRPr="00680236" w14:paraId="7E21B74D" w14:textId="77777777" w:rsidTr="00212683">
        <w:trPr>
          <w:trHeight w:val="263"/>
          <w:jc w:val="center"/>
        </w:trPr>
        <w:tc>
          <w:tcPr>
            <w:tcW w:w="1518" w:type="pct"/>
            <w:shd w:val="clear" w:color="auto" w:fill="auto"/>
            <w:vAlign w:val="center"/>
            <w:hideMark/>
          </w:tcPr>
          <w:p w14:paraId="46989D73" w14:textId="77777777" w:rsidR="00086B15" w:rsidRPr="00AA3C59" w:rsidRDefault="00086B15" w:rsidP="00086B1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D2369" w14:textId="7F1C5203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10 860,9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45CCC" w14:textId="7C83495A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8 781,5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8B5EF" w14:textId="53A20318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-2 079,4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851AB" w14:textId="095DA43C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80,9</w:t>
            </w:r>
          </w:p>
        </w:tc>
      </w:tr>
      <w:tr w:rsidR="00086B15" w:rsidRPr="00680236" w14:paraId="579ED2B7" w14:textId="77777777" w:rsidTr="00212683">
        <w:trPr>
          <w:trHeight w:val="288"/>
          <w:jc w:val="center"/>
        </w:trPr>
        <w:tc>
          <w:tcPr>
            <w:tcW w:w="1518" w:type="pct"/>
            <w:shd w:val="clear" w:color="auto" w:fill="auto"/>
            <w:vAlign w:val="center"/>
            <w:hideMark/>
          </w:tcPr>
          <w:p w14:paraId="6E820F4A" w14:textId="77777777" w:rsidR="00086B15" w:rsidRPr="00AA3C59" w:rsidRDefault="00086B15" w:rsidP="00086B1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16FB7" w14:textId="68725694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76D42" w14:textId="52EDAA08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77C82" w14:textId="43752B94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040B3" w14:textId="7E676566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86B15" w:rsidRPr="00680236" w14:paraId="45499074" w14:textId="77777777" w:rsidTr="00212683">
        <w:trPr>
          <w:trHeight w:val="359"/>
          <w:jc w:val="center"/>
        </w:trPr>
        <w:tc>
          <w:tcPr>
            <w:tcW w:w="1518" w:type="pct"/>
            <w:shd w:val="clear" w:color="auto" w:fill="auto"/>
            <w:vAlign w:val="center"/>
          </w:tcPr>
          <w:p w14:paraId="03069F76" w14:textId="77777777" w:rsidR="00086B15" w:rsidRPr="00AA3C59" w:rsidRDefault="00086B15" w:rsidP="00086B1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1157" w14:textId="36605D16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5F52C" w14:textId="29DFDE33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B7D29" w14:textId="0C5C1B3B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D887A" w14:textId="448D4B99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86B15" w:rsidRPr="00680236" w14:paraId="065EE33A" w14:textId="77777777" w:rsidTr="00212683">
        <w:trPr>
          <w:trHeight w:val="266"/>
          <w:jc w:val="center"/>
        </w:trPr>
        <w:tc>
          <w:tcPr>
            <w:tcW w:w="1518" w:type="pct"/>
            <w:shd w:val="clear" w:color="auto" w:fill="auto"/>
            <w:vAlign w:val="center"/>
            <w:hideMark/>
          </w:tcPr>
          <w:p w14:paraId="32378DB4" w14:textId="77777777" w:rsidR="00086B15" w:rsidRPr="00AA3C59" w:rsidRDefault="00086B15" w:rsidP="00086B1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40AE2" w14:textId="7B9A0A04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8 079,2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24770" w14:textId="5F7F28B2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7 450,7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B442B" w14:textId="2C492E93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-628,5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2ED1B" w14:textId="0E8C8530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086B15" w:rsidRPr="00680236" w14:paraId="35CC8C1B" w14:textId="77777777" w:rsidTr="00212683">
        <w:trPr>
          <w:trHeight w:val="269"/>
          <w:jc w:val="center"/>
        </w:trPr>
        <w:tc>
          <w:tcPr>
            <w:tcW w:w="1518" w:type="pct"/>
            <w:shd w:val="clear" w:color="auto" w:fill="auto"/>
            <w:vAlign w:val="center"/>
          </w:tcPr>
          <w:p w14:paraId="013FE750" w14:textId="77777777" w:rsidR="00086B15" w:rsidRPr="00AA3C59" w:rsidRDefault="00086B15" w:rsidP="00086B1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Здравоохранение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9A73B" w14:textId="3FDE365D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13AA2" w14:textId="00DF3C88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320AC" w14:textId="6A571EF1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93113" w14:textId="734F2333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86B15" w:rsidRPr="00680236" w14:paraId="6D1F9796" w14:textId="77777777" w:rsidTr="00212683">
        <w:trPr>
          <w:trHeight w:val="288"/>
          <w:jc w:val="center"/>
        </w:trPr>
        <w:tc>
          <w:tcPr>
            <w:tcW w:w="1518" w:type="pct"/>
            <w:shd w:val="clear" w:color="auto" w:fill="auto"/>
            <w:vAlign w:val="center"/>
            <w:hideMark/>
          </w:tcPr>
          <w:p w14:paraId="0327B85C" w14:textId="77777777" w:rsidR="00086B15" w:rsidRPr="00AA3C59" w:rsidRDefault="00086B15" w:rsidP="00086B1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5F04" w14:textId="767484F3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1 067,9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1DBC4" w14:textId="6F1D4813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924,5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8F1B4" w14:textId="5162ED06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-143,4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D57D7" w14:textId="5B2BDD37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</w:tr>
      <w:tr w:rsidR="00086B15" w:rsidRPr="00680236" w14:paraId="45FCC76E" w14:textId="77777777" w:rsidTr="00212683">
        <w:trPr>
          <w:trHeight w:val="288"/>
          <w:jc w:val="center"/>
        </w:trPr>
        <w:tc>
          <w:tcPr>
            <w:tcW w:w="1518" w:type="pct"/>
            <w:shd w:val="clear" w:color="auto" w:fill="auto"/>
            <w:vAlign w:val="center"/>
          </w:tcPr>
          <w:p w14:paraId="70075671" w14:textId="77777777" w:rsidR="00086B15" w:rsidRPr="00AA3C59" w:rsidRDefault="00086B15" w:rsidP="00086B1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C1E1E" w14:textId="3CD25F3F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1 120,4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C427B" w14:textId="6D9CCCAD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1 120,4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F63DE" w14:textId="3364EC0E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706CC" w14:textId="41C09B72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86B15" w:rsidRPr="00680236" w14:paraId="44D2BB8C" w14:textId="77777777" w:rsidTr="00212683">
        <w:trPr>
          <w:trHeight w:val="317"/>
          <w:jc w:val="center"/>
        </w:trPr>
        <w:tc>
          <w:tcPr>
            <w:tcW w:w="1518" w:type="pct"/>
            <w:shd w:val="clear" w:color="auto" w:fill="auto"/>
            <w:vAlign w:val="center"/>
          </w:tcPr>
          <w:p w14:paraId="0D7BA29A" w14:textId="77777777" w:rsidR="00086B15" w:rsidRPr="00AA3C59" w:rsidRDefault="00086B15" w:rsidP="00086B15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C59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9A70A" w14:textId="3829D333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39 502,4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A1436" w14:textId="379817E1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35 177,8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60C79" w14:textId="60D8F019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-4 324,4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941EC" w14:textId="7D7FD55B" w:rsidR="00086B15" w:rsidRPr="00086B15" w:rsidRDefault="00086B15" w:rsidP="00086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086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89,1</w:t>
            </w:r>
          </w:p>
        </w:tc>
      </w:tr>
    </w:tbl>
    <w:p w14:paraId="6371C844" w14:textId="77777777" w:rsidR="00B001E4" w:rsidRPr="00680236" w:rsidRDefault="00B001E4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highlight w:val="yellow"/>
          <w:lang w:eastAsia="ru-RU"/>
        </w:rPr>
      </w:pPr>
    </w:p>
    <w:p w14:paraId="1F1CD3D0" w14:textId="0B100EB8" w:rsidR="003C704B" w:rsidRPr="00086B15" w:rsidRDefault="00D00712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Решением Совета депутатов сельского поселения </w:t>
      </w:r>
      <w:r w:rsidR="002423AE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086B15" w:rsidRPr="00086B15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от 20.12.2022 № 38 «О бюджете сельского поселения </w:t>
      </w:r>
      <w:proofErr w:type="spellStart"/>
      <w:r w:rsidR="00086B15" w:rsidRPr="00086B15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="00086B15" w:rsidRPr="00086B15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на 2023 год и на плановый период 2024 и 2025 годов» </w:t>
      </w:r>
      <w:r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(с изменениями</w:t>
      </w:r>
      <w:r w:rsidR="003C704B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)</w:t>
      </w:r>
      <w:r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расходы бюджета на 202</w:t>
      </w:r>
      <w:r w:rsidR="00086B15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="003C704B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год утверждены в размере </w:t>
      </w:r>
      <w:r w:rsidR="00086B15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39 502,4</w:t>
      </w:r>
      <w:r w:rsidR="003C704B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рублей. Исполнение расходной части бюджета за 202</w:t>
      </w:r>
      <w:r w:rsidR="00086B15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="003C704B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год составило</w:t>
      </w:r>
      <w:r w:rsidR="002423AE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086B15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35 177,8</w:t>
      </w:r>
      <w:r w:rsidR="003C704B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</w:t>
      </w:r>
      <w:r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ыс. рублей или </w:t>
      </w:r>
      <w:r w:rsidR="00086B15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89</w:t>
      </w:r>
      <w:r w:rsidR="00A10606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,1</w:t>
      </w:r>
      <w:r w:rsidR="003C704B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B24759" w:rsidRPr="00086B15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% от плановых показателей.</w:t>
      </w:r>
    </w:p>
    <w:p w14:paraId="2FF696C0" w14:textId="66F4521B" w:rsidR="00D00712" w:rsidRPr="00C65AD1" w:rsidRDefault="00D00712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C65AD1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Сравнительная характеристика исполнения бюджета сельского поселения по расходам в разрезе разделов бюджетной классификации                   за 20</w:t>
      </w:r>
      <w:r w:rsidR="003C704B" w:rsidRPr="00C65AD1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C65AD1" w:rsidRPr="00C65AD1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Pr="00C65AD1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-202</w:t>
      </w:r>
      <w:r w:rsidR="00C65AD1" w:rsidRPr="00C65AD1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Pr="00C65AD1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годы представлена в Таблице 5. </w:t>
      </w:r>
    </w:p>
    <w:p w14:paraId="22020278" w14:textId="77777777" w:rsidR="00B1135B" w:rsidRPr="00C65AD1" w:rsidRDefault="00B1135B" w:rsidP="0073621E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</w:pPr>
    </w:p>
    <w:p w14:paraId="42256A58" w14:textId="77777777" w:rsidR="00D00712" w:rsidRPr="00C65AD1" w:rsidRDefault="003C704B" w:rsidP="0073621E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</w:pPr>
      <w:r w:rsidRPr="00C65AD1"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  <w:t xml:space="preserve"> </w:t>
      </w:r>
      <w:r w:rsidR="00D00712" w:rsidRPr="00C65AD1"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  <w:t>Таблица 5</w:t>
      </w:r>
    </w:p>
    <w:p w14:paraId="306D8703" w14:textId="77777777" w:rsidR="003C704B" w:rsidRPr="00C65AD1" w:rsidRDefault="003C704B" w:rsidP="0073621E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</w:pPr>
      <w:r w:rsidRPr="00C65AD1">
        <w:rPr>
          <w:rFonts w:ascii="Times New Roman" w:eastAsia="༏༏༏༏༏༏༏༏༏༏༏༏༏༏༏༏༏༏༏༏༏༏༏༏༏༏༏༏༏༏༏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15"/>
        <w:gridCol w:w="992"/>
        <w:gridCol w:w="992"/>
        <w:gridCol w:w="1136"/>
        <w:gridCol w:w="991"/>
        <w:gridCol w:w="992"/>
        <w:gridCol w:w="1129"/>
      </w:tblGrid>
      <w:tr w:rsidR="00D00712" w:rsidRPr="00680236" w14:paraId="3CC525C7" w14:textId="77777777" w:rsidTr="00C65AD1">
        <w:trPr>
          <w:trHeight w:val="58"/>
        </w:trPr>
        <w:tc>
          <w:tcPr>
            <w:tcW w:w="289" w:type="pct"/>
            <w:vMerge w:val="restart"/>
            <w:shd w:val="clear" w:color="auto" w:fill="auto"/>
            <w:vAlign w:val="center"/>
            <w:hideMark/>
          </w:tcPr>
          <w:p w14:paraId="04E5AC67" w14:textId="77777777" w:rsidR="00D00712" w:rsidRPr="00997846" w:rsidRDefault="00D00712" w:rsidP="0073621E">
            <w:pPr>
              <w:spacing w:after="0" w:line="240" w:lineRule="auto"/>
              <w:ind w:left="-142" w:right="-147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Раздел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  <w:hideMark/>
          </w:tcPr>
          <w:p w14:paraId="7A13A1BD" w14:textId="77777777" w:rsidR="00D00712" w:rsidRPr="00997846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1720" w:type="pct"/>
            <w:gridSpan w:val="3"/>
            <w:shd w:val="clear" w:color="auto" w:fill="auto"/>
            <w:vAlign w:val="center"/>
            <w:hideMark/>
          </w:tcPr>
          <w:p w14:paraId="5E30C3F3" w14:textId="0443A125" w:rsidR="00D00712" w:rsidRPr="00997846" w:rsidRDefault="00804760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</w:t>
            </w:r>
            <w:r w:rsidR="00997846"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  <w:r w:rsidR="00D00712"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</w:t>
            </w:r>
          </w:p>
        </w:tc>
        <w:tc>
          <w:tcPr>
            <w:tcW w:w="1715" w:type="pct"/>
            <w:gridSpan w:val="3"/>
            <w:shd w:val="clear" w:color="auto" w:fill="auto"/>
            <w:vAlign w:val="center"/>
            <w:hideMark/>
          </w:tcPr>
          <w:p w14:paraId="0FDA1786" w14:textId="0B571F6B" w:rsidR="00D00712" w:rsidRPr="00997846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</w:t>
            </w:r>
            <w:r w:rsidR="00997846"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</w:t>
            </w:r>
          </w:p>
        </w:tc>
      </w:tr>
      <w:tr w:rsidR="00804760" w:rsidRPr="00680236" w14:paraId="17053400" w14:textId="77777777" w:rsidTr="00C65AD1">
        <w:trPr>
          <w:trHeight w:val="439"/>
        </w:trPr>
        <w:tc>
          <w:tcPr>
            <w:tcW w:w="289" w:type="pct"/>
            <w:vMerge/>
            <w:vAlign w:val="center"/>
            <w:hideMark/>
          </w:tcPr>
          <w:p w14:paraId="724722AD" w14:textId="77777777" w:rsidR="00804760" w:rsidRPr="00997846" w:rsidRDefault="00804760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76" w:type="pct"/>
            <w:vMerge/>
            <w:vAlign w:val="center"/>
            <w:hideMark/>
          </w:tcPr>
          <w:p w14:paraId="2E0A2974" w14:textId="77777777" w:rsidR="00804760" w:rsidRPr="00997846" w:rsidRDefault="00804760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6E5227A" w14:textId="1360A3A3" w:rsidR="00804760" w:rsidRPr="00997846" w:rsidRDefault="00804760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за 202</w:t>
            </w:r>
            <w:r w:rsidR="00997846"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год, тыс. рублей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F688C45" w14:textId="77777777" w:rsidR="00804760" w:rsidRPr="00997846" w:rsidRDefault="00804760" w:rsidP="0073621E">
            <w:pPr>
              <w:spacing w:after="0" w:line="240" w:lineRule="auto"/>
              <w:ind w:left="-106" w:right="-109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% исполнения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DA06C3" w14:textId="77777777" w:rsidR="00804760" w:rsidRPr="00997846" w:rsidRDefault="00804760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Доля в общем объеме расходов, %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3F423C8F" w14:textId="25D49BE6" w:rsidR="00804760" w:rsidRPr="00997846" w:rsidRDefault="00804760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за 202</w:t>
            </w:r>
            <w:r w:rsidR="00997846"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год, тыс. рублей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B1A0BFE" w14:textId="77777777" w:rsidR="00804760" w:rsidRPr="00997846" w:rsidRDefault="00804760" w:rsidP="0073621E">
            <w:pPr>
              <w:spacing w:after="0" w:line="240" w:lineRule="auto"/>
              <w:ind w:left="-106" w:right="-109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% исполнения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614B0B81" w14:textId="77777777" w:rsidR="00804760" w:rsidRPr="00997846" w:rsidRDefault="00804760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Доля в общем объеме расходов, %</w:t>
            </w:r>
          </w:p>
        </w:tc>
      </w:tr>
      <w:tr w:rsidR="00765701" w:rsidRPr="00680236" w14:paraId="165CD9A7" w14:textId="77777777" w:rsidTr="00C65AD1">
        <w:trPr>
          <w:trHeight w:val="58"/>
        </w:trPr>
        <w:tc>
          <w:tcPr>
            <w:tcW w:w="289" w:type="pct"/>
            <w:shd w:val="clear" w:color="auto" w:fill="auto"/>
            <w:vAlign w:val="center"/>
            <w:hideMark/>
          </w:tcPr>
          <w:p w14:paraId="3DA89933" w14:textId="77777777" w:rsidR="00D00712" w:rsidRPr="00997846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14:paraId="080A1205" w14:textId="77777777" w:rsidR="00D00712" w:rsidRPr="00997846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05621127" w14:textId="77777777" w:rsidR="00D00712" w:rsidRPr="00997846" w:rsidRDefault="002423AE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E38B5A6" w14:textId="77777777" w:rsidR="00D00712" w:rsidRPr="00997846" w:rsidRDefault="002423AE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09D68CA" w14:textId="77777777" w:rsidR="00D00712" w:rsidRPr="00997846" w:rsidRDefault="002423AE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31C9CBCD" w14:textId="77777777" w:rsidR="00D00712" w:rsidRPr="00997846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59C36B7" w14:textId="77777777" w:rsidR="00D00712" w:rsidRPr="00997846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74EBD525" w14:textId="77777777" w:rsidR="00D00712" w:rsidRPr="00997846" w:rsidRDefault="00D00712" w:rsidP="0073621E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97846"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453254" w:rsidRPr="00680236" w14:paraId="46808DE7" w14:textId="77777777" w:rsidTr="00212683">
        <w:trPr>
          <w:trHeight w:val="112"/>
        </w:trPr>
        <w:tc>
          <w:tcPr>
            <w:tcW w:w="289" w:type="pct"/>
            <w:shd w:val="clear" w:color="auto" w:fill="auto"/>
            <w:vAlign w:val="center"/>
            <w:hideMark/>
          </w:tcPr>
          <w:p w14:paraId="03169870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14:paraId="14E2C014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F8C5E" w14:textId="314B9C92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10 526,2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DF78" w14:textId="0964923E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87,9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D8F5" w14:textId="41B88E1B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D0B17" w14:textId="743B948B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11 551,3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5443" w14:textId="2CBEA07E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5F30" w14:textId="281FCF53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</w:tr>
      <w:tr w:rsidR="00453254" w:rsidRPr="00680236" w14:paraId="25C639E0" w14:textId="77777777" w:rsidTr="00212683">
        <w:trPr>
          <w:trHeight w:val="288"/>
        </w:trPr>
        <w:tc>
          <w:tcPr>
            <w:tcW w:w="289" w:type="pct"/>
            <w:shd w:val="clear" w:color="auto" w:fill="auto"/>
            <w:vAlign w:val="center"/>
            <w:hideMark/>
          </w:tcPr>
          <w:p w14:paraId="4CD0AC1C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14:paraId="7C679C2A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EE9F9" w14:textId="3ECAE390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261,7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D2E4" w14:textId="079511CA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6212" w14:textId="0DE31B8F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C464D" w14:textId="6EC8CC5B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B1D1" w14:textId="2854B4B3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8175" w14:textId="54A4F165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</w:tr>
      <w:tr w:rsidR="00453254" w:rsidRPr="00680236" w14:paraId="6EA23416" w14:textId="77777777" w:rsidTr="00212683">
        <w:trPr>
          <w:trHeight w:val="59"/>
        </w:trPr>
        <w:tc>
          <w:tcPr>
            <w:tcW w:w="289" w:type="pct"/>
            <w:shd w:val="clear" w:color="auto" w:fill="auto"/>
            <w:vAlign w:val="center"/>
            <w:hideMark/>
          </w:tcPr>
          <w:p w14:paraId="40A70E15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14:paraId="63D40EF3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E5984" w14:textId="3FDEC94D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287,3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039B" w14:textId="2B43EBA1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72,3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254E" w14:textId="64D8CFCF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3EC90" w14:textId="1FBF0EF7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383C" w14:textId="7FADD5D2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5387" w14:textId="4AF0CD0E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</w:tr>
      <w:tr w:rsidR="00453254" w:rsidRPr="00680236" w14:paraId="792688A5" w14:textId="77777777" w:rsidTr="00212683">
        <w:trPr>
          <w:trHeight w:val="305"/>
        </w:trPr>
        <w:tc>
          <w:tcPr>
            <w:tcW w:w="289" w:type="pct"/>
            <w:shd w:val="clear" w:color="auto" w:fill="auto"/>
            <w:vAlign w:val="center"/>
            <w:hideMark/>
          </w:tcPr>
          <w:p w14:paraId="5FB52C39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14:paraId="446E66D7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C21AB" w14:textId="2FC67D0B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38 997,1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759E" w14:textId="6591B53E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CF5F" w14:textId="196BE81D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1FFF" w14:textId="2C383984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4 693,9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2642" w14:textId="04034BB5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7F0B" w14:textId="0D7C0E90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</w:tr>
      <w:tr w:rsidR="00453254" w:rsidRPr="00680236" w14:paraId="46D1BED5" w14:textId="77777777" w:rsidTr="00212683">
        <w:trPr>
          <w:trHeight w:val="59"/>
        </w:trPr>
        <w:tc>
          <w:tcPr>
            <w:tcW w:w="289" w:type="pct"/>
            <w:shd w:val="clear" w:color="auto" w:fill="auto"/>
            <w:vAlign w:val="center"/>
            <w:hideMark/>
          </w:tcPr>
          <w:p w14:paraId="56551A9D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14:paraId="19EAD43A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C6AB8" w14:textId="324C6EA4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9 610,9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F0C9" w14:textId="7F05809D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FDA0" w14:textId="2EBABAF6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1BC39" w14:textId="360BB4C9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8 781,5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79B4" w14:textId="7A235B35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9B33" w14:textId="396EF871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453254" w:rsidRPr="00680236" w14:paraId="0AB0B099" w14:textId="77777777" w:rsidTr="00212683">
        <w:trPr>
          <w:trHeight w:val="288"/>
        </w:trPr>
        <w:tc>
          <w:tcPr>
            <w:tcW w:w="289" w:type="pct"/>
            <w:shd w:val="clear" w:color="auto" w:fill="auto"/>
            <w:vAlign w:val="center"/>
            <w:hideMark/>
          </w:tcPr>
          <w:p w14:paraId="7792B9E8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14:paraId="52F2F2E4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CE72D" w14:textId="2ACCDB03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315,8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74BB" w14:textId="227E518B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D313" w14:textId="3B866B07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28AA" w14:textId="290E7C7A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E2C7" w14:textId="114BFE6A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B7E6" w14:textId="05BE738E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53254" w:rsidRPr="00680236" w14:paraId="795BC59D" w14:textId="77777777" w:rsidTr="00212683">
        <w:trPr>
          <w:trHeight w:val="288"/>
        </w:trPr>
        <w:tc>
          <w:tcPr>
            <w:tcW w:w="289" w:type="pct"/>
            <w:shd w:val="clear" w:color="auto" w:fill="auto"/>
            <w:vAlign w:val="center"/>
            <w:hideMark/>
          </w:tcPr>
          <w:p w14:paraId="3773A058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14:paraId="69DB23BD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6E659" w14:textId="4D3CB921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B243" w14:textId="13330BC5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6438" w14:textId="37EACEB1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94CF" w14:textId="64C06FD4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238" w14:textId="458F0590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80F3" w14:textId="1AD52E38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453254" w:rsidRPr="00680236" w14:paraId="01743AC2" w14:textId="77777777" w:rsidTr="00212683">
        <w:trPr>
          <w:trHeight w:val="288"/>
        </w:trPr>
        <w:tc>
          <w:tcPr>
            <w:tcW w:w="289" w:type="pct"/>
            <w:shd w:val="clear" w:color="auto" w:fill="auto"/>
            <w:vAlign w:val="center"/>
            <w:hideMark/>
          </w:tcPr>
          <w:p w14:paraId="50B901FC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14:paraId="648DF464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583FC" w14:textId="41BECF85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8 593,4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2459" w14:textId="43999055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98,1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6750" w14:textId="20806AB4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84102" w14:textId="1B3A4D05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7 450,7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8E24" w14:textId="26A9694C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DF8E" w14:textId="4C395017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21,2</w:t>
            </w:r>
          </w:p>
        </w:tc>
      </w:tr>
      <w:tr w:rsidR="00453254" w:rsidRPr="00680236" w14:paraId="4E26B334" w14:textId="77777777" w:rsidTr="00212683">
        <w:trPr>
          <w:trHeight w:val="288"/>
        </w:trPr>
        <w:tc>
          <w:tcPr>
            <w:tcW w:w="289" w:type="pct"/>
            <w:shd w:val="clear" w:color="auto" w:fill="auto"/>
            <w:vAlign w:val="center"/>
          </w:tcPr>
          <w:p w14:paraId="62FED4BB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533E2DF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3819F" w14:textId="45A7C726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66DC" w14:textId="3769DDCA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E54F" w14:textId="6C2B7530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7C3F1" w14:textId="69BBD62E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CFE3" w14:textId="271A4BE3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216A" w14:textId="3C4E2FA2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53254" w:rsidRPr="00680236" w14:paraId="3AAF6B34" w14:textId="77777777" w:rsidTr="00212683">
        <w:trPr>
          <w:trHeight w:val="288"/>
        </w:trPr>
        <w:tc>
          <w:tcPr>
            <w:tcW w:w="289" w:type="pct"/>
            <w:shd w:val="clear" w:color="auto" w:fill="auto"/>
            <w:vAlign w:val="center"/>
          </w:tcPr>
          <w:p w14:paraId="3DB5A79C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7CEBDDB7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5B1B5" w14:textId="3EFC126E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309,8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7341" w14:textId="4932BDD4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39E4" w14:textId="0A535873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A98EC" w14:textId="3DC3A680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7F50" w14:textId="15D7543E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D0FE" w14:textId="00C79CE7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</w:tr>
      <w:tr w:rsidR="00453254" w:rsidRPr="00680236" w14:paraId="685286C0" w14:textId="77777777" w:rsidTr="00212683">
        <w:trPr>
          <w:trHeight w:val="288"/>
        </w:trPr>
        <w:tc>
          <w:tcPr>
            <w:tcW w:w="289" w:type="pct"/>
            <w:shd w:val="clear" w:color="auto" w:fill="auto"/>
            <w:vAlign w:val="center"/>
            <w:hideMark/>
          </w:tcPr>
          <w:p w14:paraId="76B075F1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14:paraId="6AA98666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5EDF8" w14:textId="5F69F326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1 135,0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00B0" w14:textId="259E61A0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1F42" w14:textId="43BC3256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5C6BF" w14:textId="15CA845A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1 120,4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67D4" w14:textId="15441FFA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F82B" w14:textId="718B84E5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</w:tr>
      <w:tr w:rsidR="00453254" w:rsidRPr="00680236" w14:paraId="5B77DDC7" w14:textId="77777777" w:rsidTr="00212683">
        <w:trPr>
          <w:trHeight w:val="273"/>
        </w:trPr>
        <w:tc>
          <w:tcPr>
            <w:tcW w:w="1565" w:type="pct"/>
            <w:gridSpan w:val="2"/>
            <w:shd w:val="clear" w:color="auto" w:fill="auto"/>
            <w:vAlign w:val="center"/>
            <w:hideMark/>
          </w:tcPr>
          <w:p w14:paraId="41085AC7" w14:textId="77777777" w:rsidR="00453254" w:rsidRPr="00307963" w:rsidRDefault="00453254" w:rsidP="00453254">
            <w:pPr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7963">
              <w:rPr>
                <w:rFonts w:ascii="Times New Roman" w:eastAsia="༏༏༏༏༏༏༏༏༏༏༏༏༏༏༏༏༏༏༏༏༏༏༏༏༏༏༏༏༏༏༏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547" w:type="pct"/>
            <w:shd w:val="clear" w:color="auto" w:fill="auto"/>
          </w:tcPr>
          <w:p w14:paraId="788F54C3" w14:textId="3545DCC8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70 119,1</w:t>
            </w:r>
          </w:p>
        </w:tc>
        <w:tc>
          <w:tcPr>
            <w:tcW w:w="547" w:type="pct"/>
            <w:shd w:val="clear" w:color="auto" w:fill="auto"/>
          </w:tcPr>
          <w:p w14:paraId="2DB3C031" w14:textId="611434D0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  <w:tc>
          <w:tcPr>
            <w:tcW w:w="626" w:type="pct"/>
            <w:shd w:val="clear" w:color="auto" w:fill="auto"/>
          </w:tcPr>
          <w:p w14:paraId="63E0DB4F" w14:textId="7706CD50" w:rsidR="00453254" w:rsidRPr="00453254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45325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6" w:type="pct"/>
            <w:shd w:val="clear" w:color="auto" w:fill="auto"/>
          </w:tcPr>
          <w:p w14:paraId="444A58CA" w14:textId="281820EF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sz w:val="16"/>
                <w:szCs w:val="16"/>
              </w:rPr>
              <w:t>35 177,8</w:t>
            </w:r>
          </w:p>
        </w:tc>
        <w:tc>
          <w:tcPr>
            <w:tcW w:w="547" w:type="pct"/>
            <w:shd w:val="clear" w:color="auto" w:fill="auto"/>
          </w:tcPr>
          <w:p w14:paraId="733D1738" w14:textId="40B44246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sz w:val="16"/>
                <w:szCs w:val="16"/>
              </w:rPr>
              <w:t>89,1</w:t>
            </w:r>
          </w:p>
        </w:tc>
        <w:tc>
          <w:tcPr>
            <w:tcW w:w="622" w:type="pct"/>
          </w:tcPr>
          <w:p w14:paraId="09B0B762" w14:textId="5E5F3BEA" w:rsidR="00453254" w:rsidRPr="006C3D2D" w:rsidRDefault="00453254" w:rsidP="004532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C3D2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14:paraId="2083F775" w14:textId="22758F06" w:rsidR="00D00712" w:rsidRPr="00B63744" w:rsidRDefault="00D00712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В сравнении с уровнем 20</w:t>
      </w:r>
      <w:r w:rsidR="00F0151A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B63744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года расходы бюджета сельского поселения в 202</w:t>
      </w:r>
      <w:r w:rsidR="00B63744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году </w:t>
      </w:r>
      <w:r w:rsidR="00B63744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уменьшились</w:t>
      </w:r>
      <w:r w:rsidR="00F0151A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457D29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на </w:t>
      </w:r>
      <w:r w:rsidR="00E2645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34 941,2</w:t>
      </w:r>
      <w:r w:rsidR="00D606C6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A873BD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рублей, отмечается </w:t>
      </w:r>
      <w:r w:rsidR="00034F8E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у</w:t>
      </w:r>
      <w:r w:rsidR="00E2645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меньшение</w:t>
      </w:r>
      <w:r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процента исполнения бюджета по расходам</w:t>
      </w:r>
      <w:r w:rsidR="00A873BD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4D4D58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с </w:t>
      </w:r>
      <w:r w:rsidR="00E2645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9</w:t>
      </w:r>
      <w:r w:rsidR="00B63744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3,</w:t>
      </w:r>
      <w:r w:rsidR="00E2645F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</w:t>
      </w:r>
      <w:r w:rsidR="00536647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4D4D58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%</w:t>
      </w:r>
      <w:r w:rsidR="00EA1F10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до </w:t>
      </w:r>
      <w:r w:rsidR="00B63744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89</w:t>
      </w:r>
      <w:r w:rsidR="001B7037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,1</w:t>
      </w:r>
      <w:r w:rsidR="00EA1F10"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%</w:t>
      </w:r>
      <w:r w:rsidRPr="00B6374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.</w:t>
      </w:r>
    </w:p>
    <w:p w14:paraId="01B90705" w14:textId="7AC1E81E" w:rsidR="00B80CB5" w:rsidRPr="00867E94" w:rsidRDefault="00D00712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Основная доля расходов бюджета поселения в 202</w:t>
      </w:r>
      <w:r w:rsidR="00C32CAB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</w:t>
      </w:r>
      <w:r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году приходится     на разделы:</w:t>
      </w:r>
      <w:r w:rsidR="00EA1F10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общегосударственные вопросы – </w:t>
      </w:r>
      <w:r w:rsidR="00F074F3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32,8</w:t>
      </w:r>
      <w:r w:rsidR="00EA1F10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% или </w:t>
      </w:r>
      <w:r w:rsidR="00F074F3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11 551,3</w:t>
      </w:r>
      <w:r w:rsidR="00EA1F10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тыс. рублей (в 202</w:t>
      </w:r>
      <w:r w:rsidR="00F074F3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EA1F10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году – </w:t>
      </w:r>
      <w:r w:rsidR="00AB55B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15,0</w:t>
      </w:r>
      <w:r w:rsidR="0075308C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% или </w:t>
      </w:r>
      <w:r w:rsidR="00AB55B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10 526,2</w:t>
      </w:r>
      <w:r w:rsidR="00F074F3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EA1F10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)</w:t>
      </w:r>
      <w:r w:rsidR="00B80CB5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, жилищно-</w:t>
      </w:r>
      <w:r w:rsidR="00B80CB5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lastRenderedPageBreak/>
        <w:t xml:space="preserve">коммунальное хозяйство – </w:t>
      </w:r>
      <w:r w:rsidR="00176522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25,0</w:t>
      </w:r>
      <w:r w:rsidR="00B80CB5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%</w:t>
      </w:r>
      <w:r w:rsidR="0075308C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B80CB5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или </w:t>
      </w:r>
      <w:r w:rsidR="00176522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8 781,5</w:t>
      </w:r>
      <w:r w:rsidR="00B80CB5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тыс. рублей (в 202</w:t>
      </w:r>
      <w:r w:rsidR="00176522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B80CB5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году </w:t>
      </w:r>
      <w:r w:rsid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B80CB5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– </w:t>
      </w:r>
      <w:r w:rsidR="00AB55B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13,7</w:t>
      </w:r>
      <w:r w:rsidR="00176522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% или </w:t>
      </w:r>
      <w:r w:rsidR="00AB55B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9 610,9</w:t>
      </w:r>
      <w:r w:rsidR="00176522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B80CB5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), культура и кинематография – </w:t>
      </w:r>
      <w:r w:rsidR="00867E94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21,2 % или 7 450,7 тыс. рублей </w:t>
      </w:r>
      <w:r w:rsidR="00B80CB5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(в 202</w:t>
      </w:r>
      <w:r w:rsidR="00867E94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B80CB5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году</w:t>
      </w:r>
      <w:r w:rsid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B80CB5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– </w:t>
      </w:r>
      <w:r w:rsidR="00AB55B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12,3</w:t>
      </w:r>
      <w:r w:rsidR="00867E94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% или </w:t>
      </w:r>
      <w:r w:rsidR="00AB55B8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8 593,4</w:t>
      </w:r>
      <w:r w:rsidR="00867E94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B80CB5" w:rsidRPr="00867E9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).</w:t>
      </w:r>
    </w:p>
    <w:p w14:paraId="324EF12E" w14:textId="46F5BA09" w:rsidR="003E67B8" w:rsidRPr="000315DC" w:rsidRDefault="00D00712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E4168A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По разделу 01</w:t>
      </w:r>
      <w:r w:rsidR="00A10441" w:rsidRPr="00E4168A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E4168A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00 «Общегосударственные вопросы» расходы исполнены в объеме </w:t>
      </w:r>
      <w:r w:rsidR="00E4168A" w:rsidRPr="00E4168A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11 551,3</w:t>
      </w:r>
      <w:r w:rsidR="003E67B8" w:rsidRPr="00E4168A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A873BD" w:rsidRPr="00E4168A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 или </w:t>
      </w:r>
      <w:r w:rsidR="00E4168A" w:rsidRPr="00E4168A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32,8</w:t>
      </w:r>
      <w:r w:rsidR="003E67B8" w:rsidRPr="00E4168A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E4168A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% к плановым </w:t>
      </w:r>
      <w:r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назначениям (в 20</w:t>
      </w:r>
      <w:r w:rsidR="003E67B8"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="00E4168A"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</w:t>
      </w:r>
      <w:r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году – </w:t>
      </w:r>
      <w:r w:rsidR="00AB55B8"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10 526,2</w:t>
      </w:r>
      <w:r w:rsidR="003E67B8"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тыс. рублей или </w:t>
      </w:r>
      <w:r w:rsidR="00AB55B8"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15,0</w:t>
      </w:r>
      <w:r w:rsidR="003E67B8"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%</w:t>
      </w:r>
      <w:r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).</w:t>
      </w:r>
    </w:p>
    <w:p w14:paraId="19874B8E" w14:textId="575D7AE9" w:rsidR="003E67B8" w:rsidRPr="000315DC" w:rsidRDefault="00D00712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Расходы в размере </w:t>
      </w:r>
      <w:r w:rsidR="000315DC"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11 551,3</w:t>
      </w:r>
      <w:r w:rsidR="003E67B8"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 произведены                           </w:t>
      </w:r>
      <w:r w:rsidR="003E67B8" w:rsidRPr="000315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 по следующим направлениям:</w:t>
      </w:r>
    </w:p>
    <w:p w14:paraId="766A48E5" w14:textId="60DF1206" w:rsidR="003E67B8" w:rsidRPr="00EF5684" w:rsidRDefault="00EF5684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</w:pPr>
      <w:r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1 961,7</w:t>
      </w:r>
      <w:r w:rsidR="003E67B8"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D00712"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тыс. рублей – функциониро</w:t>
      </w:r>
      <w:r w:rsidR="003E6DAE"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вание главы сельского поселения</w:t>
      </w:r>
      <w:r w:rsidR="003E67B8"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;</w:t>
      </w:r>
    </w:p>
    <w:p w14:paraId="667B6FE0" w14:textId="6CEEAA8B" w:rsidR="00141334" w:rsidRPr="00EF5684" w:rsidRDefault="00EF5684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7 566,9</w:t>
      </w:r>
      <w:r w:rsidR="003E67B8"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="00D00712"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тыс. рублей – функционирование местной </w:t>
      </w:r>
      <w:r w:rsidR="008401E5"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администрации,  </w:t>
      </w:r>
      <w:r w:rsidR="003E67B8"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   в том числе: </w:t>
      </w:r>
      <w:r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4 879,2</w:t>
      </w:r>
      <w:r w:rsidR="003E67B8"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тыс. рублей – расходы на выплаты муниципальным служащим; </w:t>
      </w:r>
      <w:r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2 420,5</w:t>
      </w:r>
      <w:r w:rsidR="003E67B8"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тыс. рублей – расходы на выплаты персоналу,                не отнесенному к муниципальным служащим;</w:t>
      </w:r>
      <w:r w:rsidR="00141334"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</w:t>
      </w:r>
      <w:r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165,4</w:t>
      </w:r>
      <w:r w:rsidR="00141334" w:rsidRPr="00EF5684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 xml:space="preserve"> тыс. рублей                        </w:t>
      </w:r>
      <w:r w:rsidR="00141334" w:rsidRPr="00EF5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прочие мероприятия органов местного самоуправления;</w:t>
      </w:r>
    </w:p>
    <w:p w14:paraId="287FD9CA" w14:textId="3C3C152C" w:rsidR="00D00712" w:rsidRPr="00EF5684" w:rsidRDefault="00EF5684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84">
        <w:rPr>
          <w:rFonts w:ascii="Times New Roman" w:eastAsia="Times New Roman" w:hAnsi="Times New Roman" w:cs="Times New Roman"/>
          <w:sz w:val="28"/>
          <w:szCs w:val="28"/>
          <w:lang w:eastAsia="ru-RU"/>
        </w:rPr>
        <w:t>17,2</w:t>
      </w:r>
      <w:r w:rsidR="00D00712" w:rsidRPr="00EF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межбюджетные трансферты, переданные                                    в бюджет Ханты-Мансийского района;</w:t>
      </w:r>
    </w:p>
    <w:p w14:paraId="4BD2E60F" w14:textId="00F55BD7" w:rsidR="00B94897" w:rsidRPr="00EF5684" w:rsidRDefault="00EF5684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84">
        <w:rPr>
          <w:rFonts w:ascii="Times New Roman" w:eastAsia="Times New Roman" w:hAnsi="Times New Roman" w:cs="Times New Roman"/>
          <w:sz w:val="28"/>
          <w:szCs w:val="28"/>
          <w:lang w:eastAsia="ru-RU"/>
        </w:rPr>
        <w:t>1 404,7</w:t>
      </w:r>
      <w:r w:rsidR="00B94897" w:rsidRPr="00EF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12" w:rsidRPr="00EF56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102BC" w:rsidRPr="00EF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334" w:rsidRPr="00EF5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0712" w:rsidRPr="00EF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общегосударственные расходы</w:t>
      </w:r>
      <w:r w:rsidR="00B94897" w:rsidRPr="00EF5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0B8D2" w14:textId="629D986D" w:rsidR="0024696E" w:rsidRPr="00F97CDC" w:rsidRDefault="00B94897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функционирование главы сельского поселения </w:t>
      </w:r>
      <w:proofErr w:type="spellStart"/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местной администрации приходится                                        </w:t>
      </w:r>
      <w:r w:rsidR="00F97CDC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9 528,6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12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F97CDC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82,5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12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общегосударственных расходов                                     (</w:t>
      </w:r>
      <w:r w:rsidR="00F97CDC" w:rsidRPr="00F97CDC">
        <w:rPr>
          <w:rFonts w:ascii="Times New Roman" w:eastAsia="༏༏༏༏༏༏༏༏༏༏༏༏༏༏༏༏༏༏༏༏༏༏༏༏༏༏༏༏༏༏༏" w:hAnsi="Times New Roman" w:cs="Times New Roman"/>
          <w:bCs/>
          <w:sz w:val="28"/>
          <w:szCs w:val="28"/>
          <w:lang w:eastAsia="ru-RU"/>
        </w:rPr>
        <w:t>11 551,3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12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6A6731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рублей), что также составляет </w:t>
      </w:r>
      <w:r w:rsidR="00F97CDC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27,1</w:t>
      </w:r>
      <w:r w:rsidR="0024696E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12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% расходов бюджета сельского поселения (</w:t>
      </w:r>
      <w:r w:rsidR="00F97CDC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35 177,8</w:t>
      </w:r>
      <w:r w:rsidR="0024696E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12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рублей), на исполнени</w:t>
      </w:r>
      <w:r w:rsidR="00B24759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остальных общегосударственных </w:t>
      </w:r>
      <w:r w:rsidR="00D00712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затрачено </w:t>
      </w:r>
      <w:r w:rsidR="00F97CDC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2 022,7</w:t>
      </w:r>
      <w:r w:rsidR="0024696E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12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4696E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6C2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00712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6A6731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CDC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="0024696E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12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общегосударственных расходов</w:t>
      </w:r>
      <w:r w:rsidR="0024696E"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BC5264" w14:textId="39CCB342" w:rsidR="00147A2F" w:rsidRPr="007D522E" w:rsidRDefault="00D00712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00 «Национальная оборона» расходы исполнены                    в объеме </w:t>
      </w:r>
      <w:r w:rsidR="007D522E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297,3</w:t>
      </w:r>
      <w:r w:rsidR="00147A2F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100,0 % (в 20</w:t>
      </w:r>
      <w:r w:rsidR="00147A2F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522E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7D522E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261,7 тыс. рублей или 100,0 %</w:t>
      </w:r>
      <w:r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EB19F7D" w14:textId="18174108" w:rsidR="00147A2F" w:rsidRPr="007D522E" w:rsidRDefault="00D00712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03 00 «Национальная безопасность и правоохранительная деятельность» расходы исполнены в объеме </w:t>
      </w:r>
      <w:r w:rsidR="007D522E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298,3</w:t>
      </w:r>
      <w:r w:rsidR="00147A2F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47A2F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E9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D522E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147A2F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% (в 20</w:t>
      </w:r>
      <w:r w:rsidR="00147A2F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522E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7D522E"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287,3 тыс. рублей или 72,3 %</w:t>
      </w:r>
      <w:r w:rsidRPr="007D52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F408474" w14:textId="0DD9786C" w:rsidR="00147A2F" w:rsidRPr="00A23E62" w:rsidRDefault="00D00712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00 «Национальная экономика» расходы </w:t>
      </w:r>
      <w:r w:rsidR="00147A2F"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="00147A2F"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A23E62"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>4 693,9</w:t>
      </w:r>
      <w:r w:rsidR="00147A2F"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A23E62"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E24FB0"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147A2F"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701"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</w:t>
      </w:r>
      <w:r w:rsidR="00147A2F"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47A2F"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23E62"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>38 997,1 тыс. рублей или 97,4 %</w:t>
      </w:r>
      <w:r w:rsidRPr="00A23E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92654B1" w14:textId="165C29F1" w:rsidR="00147A2F" w:rsidRPr="007C5EA7" w:rsidRDefault="00D00712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 00 «Жилищно-коммунальное хозяйс</w:t>
      </w:r>
      <w:r w:rsidR="00F4597E"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тво» расходы исполнены в объеме </w:t>
      </w:r>
      <w:r w:rsidR="007C5EA7"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>8 781,5</w:t>
      </w:r>
      <w:r w:rsidR="00147A2F"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27E"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E24FB0"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>80,</w:t>
      </w:r>
      <w:r w:rsidR="007C5EA7"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7A2F"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>% (в 20</w:t>
      </w:r>
      <w:r w:rsidR="00147A2F"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EA7"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A2F"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                            </w:t>
      </w:r>
      <w:r w:rsidR="00BE627E"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C5EA7"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>9 610,9 тыс. рублей или 80,4 %</w:t>
      </w:r>
      <w:r w:rsidRPr="007C5E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E8C028F" w14:textId="4D6B2BEA" w:rsidR="00147A2F" w:rsidRPr="00655C3C" w:rsidRDefault="00D00712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06 00 «Охрана окружающей среды» расходы </w:t>
      </w:r>
      <w:r w:rsidR="00655C3C" w:rsidRPr="00655C3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</w:t>
      </w:r>
      <w:r w:rsidRPr="0065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</w:t>
      </w:r>
      <w:r w:rsidR="00147A2F" w:rsidRPr="00655C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5C3C" w:rsidRPr="00655C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655C3C" w:rsidRPr="00655C3C">
        <w:rPr>
          <w:rFonts w:ascii="Times New Roman" w:eastAsia="Times New Roman" w:hAnsi="Times New Roman" w:cs="Times New Roman"/>
          <w:sz w:val="28"/>
          <w:szCs w:val="28"/>
          <w:lang w:eastAsia="ru-RU"/>
        </w:rPr>
        <w:t>315,8 тыс. рублей или 100,0 %</w:t>
      </w:r>
      <w:r w:rsidRPr="00655C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C4B163E" w14:textId="11E13301" w:rsidR="00DE51EE" w:rsidRPr="00D724D7" w:rsidRDefault="00147A2F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07 00 «Образование» расходы исполнены в объеме                  60,0 тыс. рублей или 100,0 % </w:t>
      </w:r>
      <w:r w:rsidR="00DE51EE" w:rsidRPr="00D724D7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D724D7" w:rsidRPr="00D724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51EE" w:rsidRPr="00D7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76C23" w:rsidRPr="00D724D7">
        <w:rPr>
          <w:rFonts w:ascii="Times New Roman" w:eastAsia="Times New Roman" w:hAnsi="Times New Roman" w:cs="Times New Roman"/>
          <w:sz w:val="28"/>
          <w:szCs w:val="28"/>
          <w:lang w:eastAsia="ru-RU"/>
        </w:rPr>
        <w:t>60,0 тыс. рублей или 100,0 %</w:t>
      </w:r>
      <w:r w:rsidR="00DE51EE" w:rsidRPr="00D724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646E" w:rsidRPr="00D72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A130C0" w14:textId="5B87ECF7" w:rsidR="0021646E" w:rsidRPr="00F218EF" w:rsidRDefault="00D00712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08 00 «Культура и кинематография» расходы исполнены                в объеме </w:t>
      </w:r>
      <w:r w:rsidR="00F218EF"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>7 450,7</w:t>
      </w:r>
      <w:r w:rsidR="0021646E"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F218EF"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>92,2</w:t>
      </w:r>
      <w:r w:rsidR="0021646E"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>% (в 20</w:t>
      </w:r>
      <w:r w:rsidR="0021646E"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18EF"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1646E"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218EF"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>8 593,4 тыс. рублей или 98,1 %</w:t>
      </w:r>
      <w:r w:rsidRPr="00F218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DD802A1" w14:textId="70E24C27" w:rsidR="0021646E" w:rsidRPr="005675BB" w:rsidRDefault="0021646E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09 00 «Здравоохранение» расходы </w:t>
      </w:r>
      <w:r w:rsidR="005675BB" w:rsidRPr="005675BB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</w:t>
      </w:r>
      <w:r w:rsidRPr="0056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5675BB" w:rsidRPr="005675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675BB" w:rsidRPr="005675BB">
        <w:rPr>
          <w:rFonts w:ascii="Times New Roman" w:eastAsia="Times New Roman" w:hAnsi="Times New Roman" w:cs="Times New Roman"/>
          <w:sz w:val="28"/>
          <w:szCs w:val="28"/>
          <w:lang w:eastAsia="ru-RU"/>
        </w:rPr>
        <w:t>21,9</w:t>
      </w:r>
      <w:r w:rsidR="00F76C23" w:rsidRPr="0056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100,0 %</w:t>
      </w:r>
      <w:r w:rsidRPr="005675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2E99BE7" w14:textId="74D4966F" w:rsidR="0021646E" w:rsidRPr="005860FB" w:rsidRDefault="00D00712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10 00 «Социальная политика» расходы исполнены                 в сумме </w:t>
      </w:r>
      <w:r w:rsidR="005860FB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924,5</w:t>
      </w:r>
      <w:r w:rsidR="00A60840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5860FB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86,6</w:t>
      </w:r>
      <w:r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</w:t>
      </w:r>
      <w:r w:rsidR="0021646E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60FB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                                             – </w:t>
      </w:r>
      <w:r w:rsidR="0021646E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309,8 тыс. рублей или 100,0 %</w:t>
      </w:r>
      <w:r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70EB659" w14:textId="112822E4" w:rsidR="0021355A" w:rsidRPr="005860FB" w:rsidRDefault="00D00712" w:rsidP="007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11 00 «Физическая культура и спорт» расходы </w:t>
      </w:r>
      <w:r w:rsidR="00880313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</w:t>
      </w:r>
      <w:r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5860FB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1 120,4</w:t>
      </w:r>
      <w:r w:rsidR="0021646E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5860FB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21646E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% (в 20</w:t>
      </w:r>
      <w:r w:rsidR="0021646E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60FB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646E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21646E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60FB"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1 135,0 тыс. рублей или 94,2 %</w:t>
      </w:r>
      <w:r w:rsidRPr="005860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A764E79" w14:textId="5CBCAC4D" w:rsidR="007C00B3" w:rsidRPr="00134C14" w:rsidRDefault="007C00B3" w:rsidP="0073621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C14">
        <w:rPr>
          <w:rFonts w:ascii="Times New Roman" w:hAnsi="Times New Roman" w:cs="Times New Roman"/>
          <w:sz w:val="28"/>
          <w:szCs w:val="28"/>
        </w:rPr>
        <w:t>Норматив формирования расходов на оплату труда, в соответствии              с постановлением Правительства Ханты-Мансийском автономном округе         – Югре от 23.08.2019 № 278-п «О нормативах формирования расходов             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 (далее – Постановление от 23.08.2019 № 278-п),                          в отношении главы</w:t>
      </w:r>
      <w:r w:rsidR="00134C14" w:rsidRPr="00134C14">
        <w:rPr>
          <w:rFonts w:ascii="Times New Roman" w:hAnsi="Times New Roman" w:cs="Times New Roman"/>
          <w:sz w:val="28"/>
          <w:szCs w:val="28"/>
        </w:rPr>
        <w:t xml:space="preserve"> и муниципальных служащих </w:t>
      </w:r>
      <w:r w:rsidRPr="00134C14">
        <w:rPr>
          <w:rFonts w:ascii="Times New Roman" w:hAnsi="Times New Roman" w:cs="Times New Roman"/>
          <w:sz w:val="28"/>
          <w:szCs w:val="28"/>
        </w:rPr>
        <w:t>соблюден.</w:t>
      </w:r>
    </w:p>
    <w:p w14:paraId="2AEC23E3" w14:textId="646A5C98" w:rsidR="00B42074" w:rsidRDefault="00B42074" w:rsidP="00B42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формирования расходов на содержание органов местного самоуправления Ханты-Мансийского района на 2023 год, утвержденный распоряжением Правительства Ханты-Мансийского автономного округа – Югры от 29.07.2022 № 457-рп «О нормативах</w:t>
      </w:r>
      <w:r w:rsidRPr="00B4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расходов на содержание органов местного самоуправления муниципальных образований Ханты-Мансийского автономного округа – Югры на 2023 год», соблюден. </w:t>
      </w:r>
    </w:p>
    <w:p w14:paraId="7A136B28" w14:textId="6F54FFF4" w:rsidR="00B1135B" w:rsidRPr="00134C14" w:rsidRDefault="00D00712" w:rsidP="00B42074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</w:pPr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  <w:t>Оценка полноты и достоверности годового отчета об исполнении бюджета</w:t>
      </w:r>
      <w:r w:rsidR="00A11A46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  <w:t>:</w:t>
      </w:r>
    </w:p>
    <w:p w14:paraId="5602DEB5" w14:textId="77777777" w:rsidR="00A11A46" w:rsidRPr="00134C14" w:rsidRDefault="00D00712" w:rsidP="0073621E">
      <w:pPr>
        <w:spacing w:after="0" w:line="240" w:lineRule="auto"/>
        <w:ind w:firstLine="708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Годовой отчет представлен в </w:t>
      </w:r>
      <w:r w:rsidR="00154613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</w:t>
      </w:r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онтрольно-счетную палату                   Ханты-Мансийского района в составе форм бюджетной отчетности, установленных Инструкцией 191н для финансового органа, а также                      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</w:t>
      </w:r>
    </w:p>
    <w:p w14:paraId="4726A54A" w14:textId="77777777" w:rsidR="00D00712" w:rsidRPr="00134C14" w:rsidRDefault="00D00712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</w:pPr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u w:val="single"/>
          <w:lang w:eastAsia="ru-RU"/>
        </w:rPr>
        <w:t>Анализ основных форм годового отчета:</w:t>
      </w:r>
    </w:p>
    <w:p w14:paraId="309FD210" w14:textId="77777777" w:rsidR="003D16FD" w:rsidRPr="00134C14" w:rsidRDefault="003D16FD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1) </w:t>
      </w:r>
      <w:r w:rsidR="00D00712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Отчет об исполнении бюджета (ф. 0503117).</w:t>
      </w:r>
    </w:p>
    <w:p w14:paraId="7E4A82E8" w14:textId="04E3D1AE" w:rsidR="00D00712" w:rsidRPr="00134C14" w:rsidRDefault="00D00712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Отчет об исполнении бюджета (ф. 0503117) на 01 января 202</w:t>
      </w:r>
      <w:r w:rsidR="00134C14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4</w:t>
      </w:r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года сформирован путем суммирования соответствующих строк (одно</w:t>
      </w:r>
      <w:r w:rsidR="003D16FD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именных показателей) ф. 0503124 </w:t>
      </w:r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«Отчет о кассовом поступлении и выбытии бюджетных средств».</w:t>
      </w:r>
    </w:p>
    <w:p w14:paraId="0B8CE8FC" w14:textId="49D2D1F5" w:rsidR="00D00712" w:rsidRPr="00134C14" w:rsidRDefault="00D00712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В результате анализа отчетных показателей </w:t>
      </w:r>
      <w:r w:rsidR="003D16FD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–</w:t>
      </w:r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графа «Утвержденные бюджетные назначения» Отчета об исполнении бюджета (ф. 0503117)                      с основными характеристиками бюджета сельского поселения </w:t>
      </w:r>
      <w:proofErr w:type="spellStart"/>
      <w:r w:rsidR="00A32F16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, утвержденными решением Совета депутатов сельского поселения </w:t>
      </w:r>
      <w:proofErr w:type="spellStart"/>
      <w:r w:rsidR="00A32F16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="00134C14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от 20.12.2022 № 38 «О бюджете сельского </w:t>
      </w:r>
      <w:r w:rsidR="00134C14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="00134C14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="00134C14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на 2023 год и на плановый период 2024 </w:t>
      </w:r>
      <w:r w:rsidR="0042630D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              </w:t>
      </w:r>
      <w:r w:rsidR="00134C14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и 2025 годов»</w:t>
      </w:r>
      <w:r w:rsidR="00613B19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,</w:t>
      </w:r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отклонения</w:t>
      </w:r>
      <w:r w:rsidR="003D16FD"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не выявлены.</w:t>
      </w:r>
    </w:p>
    <w:p w14:paraId="37D2B1D6" w14:textId="77777777" w:rsidR="003D16FD" w:rsidRPr="00134C14" w:rsidRDefault="003D16FD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134C14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2) Баланс исполнения бюджета (ф. 0503120).</w:t>
      </w:r>
    </w:p>
    <w:p w14:paraId="28FD319D" w14:textId="0E514398" w:rsidR="00BC4300" w:rsidRPr="007601AD" w:rsidRDefault="003D16FD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7601AD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Баланс исполнения бюджета сформирован по состоянию</w:t>
      </w:r>
      <w:r w:rsidR="003D4B98" w:rsidRPr="007601AD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                       </w:t>
      </w:r>
      <w:r w:rsidRPr="007601AD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на 01 января 202</w:t>
      </w:r>
      <w:r w:rsidR="007601AD" w:rsidRPr="007601AD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4</w:t>
      </w:r>
      <w:r w:rsidR="00ED1002" w:rsidRPr="007601AD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7601AD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года согласно Инструкции 191н и на основании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и Баланса по поступлениям и выбытиям бюджетных средств (ф. 0503140) путем объединения показателей по строкам и графам отчетов, с одновременным исключением взаимосвязанных показателей.</w:t>
      </w:r>
    </w:p>
    <w:p w14:paraId="146529D5" w14:textId="719EB331" w:rsidR="00042EF6" w:rsidRPr="00A7611C" w:rsidRDefault="003D16FD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1E76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Основные средства по Балансу исполнения бюджета (ф. 0503120) строка 010 графы 8 соответствуют строке 010 графы 11 Сведений                            о движении нефинансовых активов (ф. 0503168) и составляют на конец года </w:t>
      </w:r>
      <w:r w:rsidR="001E7689" w:rsidRPr="001E76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16 644 877,68</w:t>
      </w:r>
      <w:r w:rsidR="00BC4300" w:rsidRPr="001E76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1E76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F06903" w:rsidRPr="001E76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ей</w:t>
      </w:r>
      <w:r w:rsidR="00BC4300" w:rsidRPr="001E76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1E76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(на начало года </w:t>
      </w:r>
      <w:r w:rsidR="001E7689" w:rsidRPr="001E76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16 928 739,87 рублей</w:t>
      </w:r>
      <w:r w:rsidRPr="001E76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). </w:t>
      </w:r>
      <w:r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Амортизация основных средств составила на конец года                                </w:t>
      </w:r>
      <w:r w:rsidR="00A7611C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13 760 123,48</w:t>
      </w:r>
      <w:r w:rsidR="00042EF6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F06903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я</w:t>
      </w:r>
      <w:r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(на начало года </w:t>
      </w:r>
      <w:r w:rsidR="00A7611C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13 070 762,14</w:t>
      </w:r>
      <w:r w:rsidR="00F06903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рубл</w:t>
      </w:r>
      <w:r w:rsidR="00A7611C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я</w:t>
      </w:r>
      <w:r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). </w:t>
      </w:r>
      <w:r w:rsidR="00042EF6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В 202</w:t>
      </w:r>
      <w:r w:rsidR="00A7611C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</w:t>
      </w:r>
      <w:r w:rsidR="00042EF6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году произошло </w:t>
      </w:r>
      <w:r w:rsidR="00A7611C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уменьшение</w:t>
      </w:r>
      <w:r w:rsidR="00042EF6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объемов нефинансовых активов в части остаточной </w:t>
      </w:r>
      <w:r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стоимости основных средств на </w:t>
      </w:r>
      <w:r w:rsidR="00A7611C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973 223,53</w:t>
      </w:r>
      <w:r w:rsidR="00042EF6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F06903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я</w:t>
      </w:r>
      <w:r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или </w:t>
      </w:r>
      <w:r w:rsidR="00A7611C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25,2</w:t>
      </w:r>
      <w:r w:rsidR="00042EF6"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%.</w:t>
      </w:r>
    </w:p>
    <w:p w14:paraId="08028309" w14:textId="77777777" w:rsidR="003D16FD" w:rsidRPr="00A7611C" w:rsidRDefault="003D16FD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При проверке увязки отчетных форм установлено, что контрольные соотношения между показателями баланса (ф.0503120), отчета                             о финансовых результатах деятельности (ф.0503121) и справки                                  по заключению счетов бюджетного учета отчетного финансового года (ф.0503110) соблюдены. Показатели баланса, характеризующие изменение     за период с начала отчетного года стоимости основных средств                                   и материальных запасов, соответствуют показателям отчета о финансовых результатах деятельности ф. 0503121.</w:t>
      </w:r>
    </w:p>
    <w:p w14:paraId="63699BA7" w14:textId="77777777" w:rsidR="005A1970" w:rsidRPr="00A7611C" w:rsidRDefault="005A1970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A7611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3) Отчет о финансовых результатах деятельности (ф. 0503121).</w:t>
      </w:r>
    </w:p>
    <w:p w14:paraId="65853606" w14:textId="6316A171" w:rsidR="005A1970" w:rsidRPr="005C257C" w:rsidRDefault="005A1970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Общая сумма доходов по бюджетной деятельности</w:t>
      </w:r>
      <w:r w:rsidR="004930BA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0019F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93 980 672,59</w:t>
      </w:r>
      <w:r w:rsidR="004930BA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рублей сложилась в результате начисления налоговых доходов в сумме </w:t>
      </w:r>
      <w:r w:rsidR="0000019F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14 127 359,27</w:t>
      </w:r>
      <w:r w:rsidR="004930BA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F06903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ей</w:t>
      </w:r>
      <w:r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, доходов от собственности в сумме </w:t>
      </w:r>
      <w:r w:rsidR="004930BA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</w:t>
      </w:r>
      <w:r w:rsidR="0000019F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694 154,2</w:t>
      </w:r>
      <w:r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рубл</w:t>
      </w:r>
      <w:r w:rsidR="00F06903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я</w:t>
      </w:r>
      <w:r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, доходов от оказания платных услуг (работ), компенсаций затрат </w:t>
      </w:r>
      <w:r w:rsidR="0000019F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51 700,0</w:t>
      </w:r>
      <w:r w:rsidR="004930BA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865A58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00019F" w:rsidRPr="00865A58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ей</w:t>
      </w:r>
      <w:r w:rsidRPr="00865A58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,</w:t>
      </w:r>
      <w:r w:rsidR="00F06903" w:rsidRPr="00865A58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доходов от операций с активами </w:t>
      </w:r>
      <w:r w:rsidR="00865A58" w:rsidRPr="00865A58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58 971 574,56</w:t>
      </w:r>
      <w:r w:rsidR="004930BA" w:rsidRPr="00865A58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865A58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865A58" w:rsidRPr="00865A58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я</w:t>
      </w:r>
      <w:r w:rsidRPr="00865A58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, безвозмезд</w:t>
      </w:r>
      <w:r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ных денежных поступлений текущего характера </w:t>
      </w:r>
      <w:r w:rsidR="0000019F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20 043 151,59</w:t>
      </w:r>
      <w:r w:rsidR="004930BA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00019F"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ь</w:t>
      </w:r>
      <w:r w:rsidRPr="0000019F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, </w:t>
      </w:r>
      <w:r w:rsidRPr="005C257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безвозмездных </w:t>
      </w:r>
      <w:r w:rsidR="004930BA" w:rsidRPr="005C257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не</w:t>
      </w:r>
      <w:r w:rsidRPr="005C257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денежных поступлений</w:t>
      </w:r>
      <w:r w:rsidR="00A92281" w:rsidRPr="005C257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           </w:t>
      </w:r>
      <w:r w:rsidRPr="005C257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в сектор государственного управления </w:t>
      </w:r>
      <w:r w:rsidR="005C257C" w:rsidRPr="005C257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92 732,97</w:t>
      </w:r>
      <w:r w:rsidR="004930BA" w:rsidRPr="005C257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5C257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5C257C" w:rsidRPr="005C257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я</w:t>
      </w:r>
      <w:r w:rsidRPr="005C257C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.</w:t>
      </w:r>
    </w:p>
    <w:p w14:paraId="427674A6" w14:textId="18EFB9E8" w:rsidR="00EF15B9" w:rsidRPr="00980E89" w:rsidRDefault="005A1970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A2787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Расходы, согласно вышеуказанному отчету, по бюджетной деятельности составили </w:t>
      </w:r>
      <w:r w:rsidR="00A27879" w:rsidRPr="00A2787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32 504 021,47</w:t>
      </w:r>
      <w:r w:rsidR="004930BA" w:rsidRPr="00A2787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A2787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A27879" w:rsidRPr="00A2787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ь</w:t>
      </w:r>
      <w:r w:rsidRPr="00A2787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, из них: </w:t>
      </w:r>
      <w:r w:rsidRPr="00D73D1E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на оплату труда</w:t>
      </w:r>
      <w:r w:rsidR="00EF15B9" w:rsidRPr="00D73D1E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         </w:t>
      </w:r>
      <w:r w:rsidRPr="00D73D1E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и начисления – </w:t>
      </w:r>
      <w:r w:rsidR="00D73D1E" w:rsidRPr="00D73D1E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16 420 </w:t>
      </w:r>
      <w:r w:rsidR="00D73D1E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806,26</w:t>
      </w:r>
      <w:r w:rsidR="004930BA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A92281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я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(</w:t>
      </w:r>
      <w:r w:rsid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50,5</w:t>
      </w:r>
      <w:r w:rsidR="004930BA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%), на приобретение работ, услуг – </w:t>
      </w:r>
      <w:r w:rsidR="00D73D1E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8 076 167,73</w:t>
      </w:r>
      <w:r w:rsidR="004930BA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A92281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ей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(</w:t>
      </w:r>
      <w:r w:rsidR="00980E8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24,8</w:t>
      </w:r>
      <w:r w:rsidR="00EF15B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%), безвозмездные перечисления бюджетам </w:t>
      </w:r>
      <w:r w:rsidR="00A92281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        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– </w:t>
      </w:r>
      <w:r w:rsidR="00F528E2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1 720 783,76</w:t>
      </w:r>
      <w:r w:rsidR="00A92281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рубля</w:t>
      </w:r>
      <w:r w:rsidR="00EF15B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(</w:t>
      </w:r>
      <w:r w:rsidR="00980E8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5,3</w:t>
      </w:r>
      <w:r w:rsidR="00EF15B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%), расходы на социальное обеспечение </w:t>
      </w:r>
      <w:r w:rsidR="00A92281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                    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– </w:t>
      </w:r>
      <w:r w:rsidR="00C9723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1 118 340,25</w:t>
      </w:r>
      <w:r w:rsidR="00EF15B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C9723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ей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(</w:t>
      </w:r>
      <w:r w:rsidR="00980E8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3,4</w:t>
      </w:r>
      <w:r w:rsidR="00EF15B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%), расходы по операциям</w:t>
      </w:r>
      <w:r w:rsidR="00EF15B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с активами </w:t>
      </w:r>
      <w:r w:rsidR="00EF15B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                 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C9723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4 453 592,47</w:t>
      </w:r>
      <w:r w:rsidR="00EF15B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C9723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я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(</w:t>
      </w:r>
      <w:r w:rsidR="00980E8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13,7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%), прочие расходы</w:t>
      </w:r>
      <w:r w:rsidR="00EF15B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– </w:t>
      </w:r>
      <w:r w:rsidR="00C9723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714 331,0</w:t>
      </w:r>
      <w:r w:rsidR="00EF15B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C9723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ь</w:t>
      </w:r>
      <w:r w:rsidR="00A92281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          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(</w:t>
      </w:r>
      <w:r w:rsidR="00980E8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2,2</w:t>
      </w:r>
      <w:r w:rsidR="00EF15B9"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980E8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%).</w:t>
      </w:r>
    </w:p>
    <w:p w14:paraId="5565D06E" w14:textId="5F6E5AD1" w:rsidR="000013D3" w:rsidRPr="00737323" w:rsidRDefault="005A1970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73732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Чистый операционный результат по бюджетно</w:t>
      </w:r>
      <w:r w:rsidR="000013D3" w:rsidRPr="0073732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й деятельности сложился в сумме </w:t>
      </w:r>
      <w:r w:rsidR="00737323" w:rsidRPr="0073732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61 476 651,12</w:t>
      </w:r>
      <w:r w:rsidR="000013D3" w:rsidRPr="0073732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73732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рубл</w:t>
      </w:r>
      <w:r w:rsidR="00737323" w:rsidRPr="0073732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ь</w:t>
      </w:r>
      <w:r w:rsidRPr="0073732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, что соответствует финансовому результату согласно балансу исполнения бюджета</w:t>
      </w:r>
      <w:r w:rsidR="000013D3" w:rsidRPr="0073732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Pr="0073732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ф. 0503120 </w:t>
      </w:r>
      <w:r w:rsidR="000013D3" w:rsidRPr="0073732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                              </w:t>
      </w:r>
      <w:r w:rsidRPr="0073732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(стр. 560 гр. 8 – гр. 5).</w:t>
      </w:r>
    </w:p>
    <w:p w14:paraId="3DF9FAC8" w14:textId="161E6953" w:rsidR="005A1970" w:rsidRPr="000E2E4B" w:rsidRDefault="005A1970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737323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При </w:t>
      </w:r>
      <w:r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проведении сверки Отчета о финансовых результатах деятельности ф. 0503121 со Справкой по заключению счетов бюджетного учета отчетного финансового года ф. 0503110 на 01.01.202</w:t>
      </w:r>
      <w:r w:rsidR="00737323"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4</w:t>
      </w:r>
      <w:r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отклонений                    не выявлено.</w:t>
      </w:r>
    </w:p>
    <w:p w14:paraId="3A1696EF" w14:textId="77777777" w:rsidR="00591296" w:rsidRPr="000E2E4B" w:rsidRDefault="00591296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4) Отчет о движении денежных средств (ф. 0503123).</w:t>
      </w:r>
    </w:p>
    <w:p w14:paraId="0FA92538" w14:textId="77777777" w:rsidR="00591296" w:rsidRPr="000E2E4B" w:rsidRDefault="00591296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Отчет о движении денежных средств ф. 0503123 составлен                           на основании данных о движении денежных средств на едином счете бюджета, открытом в органе, осуществляющем кассовое обслуживание исполнения бюджета сельского поселения.</w:t>
      </w:r>
    </w:p>
    <w:p w14:paraId="67059960" w14:textId="3AE620C9" w:rsidR="00591296" w:rsidRPr="000E2E4B" w:rsidRDefault="00591296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Показатели отражены по бюджетной деятельности (графа 4),                          с распределением по трем разделам: «Поступления», «Выбытия»                         и «Изменение остатков средств». В разделе «Поступления» отражены доходы бюджета в размере </w:t>
      </w:r>
      <w:r w:rsidR="000E2E4B"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34 298 510,45</w:t>
      </w:r>
      <w:r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рублей, в разделе «Выбытия» отражены расходы бюджета в размере – </w:t>
      </w:r>
      <w:r w:rsidR="000E2E4B"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34 161 011,94</w:t>
      </w:r>
      <w:r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рубля, в разделе «Изменение остатков средств» отражена разница между расходами                        и доходами бюджета в размере –</w:t>
      </w:r>
      <w:r w:rsidR="00D27D05"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</w:t>
      </w:r>
      <w:r w:rsidR="000E2E4B"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879 306,49</w:t>
      </w:r>
      <w:r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рублей.  </w:t>
      </w:r>
    </w:p>
    <w:p w14:paraId="5CD9F561" w14:textId="77777777" w:rsidR="00591296" w:rsidRPr="000E2E4B" w:rsidRDefault="00591296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Показатели в указанном Отчете сформированы с учетом требований Инструкции 191н и отражены по соответствующим разделам (поступления, выбытия, изменение остатков средств). В ходе проверки отклонений не выявлено.</w:t>
      </w:r>
    </w:p>
    <w:p w14:paraId="30A76D98" w14:textId="77777777" w:rsidR="00591296" w:rsidRPr="000E2E4B" w:rsidRDefault="00591296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0E2E4B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5) Пояснительная записка (ф. 0503160).</w:t>
      </w:r>
    </w:p>
    <w:p w14:paraId="067AB8F5" w14:textId="77777777" w:rsidR="0032269D" w:rsidRPr="00F13C02" w:rsidRDefault="0032269D" w:rsidP="0073621E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C02">
        <w:rPr>
          <w:rFonts w:ascii="Times New Roman" w:hAnsi="Times New Roman" w:cs="Times New Roman"/>
          <w:sz w:val="28"/>
          <w:szCs w:val="28"/>
        </w:rPr>
        <w:t>Пояснительная записка состоит из текстовой части и пяти разделов, включающих в себя приложения, определенные Инструкцией 191н.</w:t>
      </w:r>
    </w:p>
    <w:p w14:paraId="688BE6E3" w14:textId="32DCC316" w:rsidR="00591296" w:rsidRPr="00F13C02" w:rsidRDefault="00591296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F13C02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Проведение внешней проверки годового отчета за 202</w:t>
      </w:r>
      <w:r w:rsidR="00F13C02" w:rsidRPr="00F13C02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</w:t>
      </w:r>
      <w:r w:rsidRPr="00F13C02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год </w:t>
      </w:r>
      <w:r w:rsidR="00AF635E" w:rsidRPr="00F13C02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</w:t>
      </w:r>
      <w:r w:rsidRPr="00F13C02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онтрольно-счетной палатой Ханты-Мансийского района осуществлялось              на выборочной основе.</w:t>
      </w:r>
    </w:p>
    <w:p w14:paraId="5A257CA3" w14:textId="77777777" w:rsidR="00AF635E" w:rsidRPr="002954E7" w:rsidRDefault="00AF635E" w:rsidP="0073621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bCs/>
          <w:color w:val="FF0000"/>
          <w:sz w:val="28"/>
          <w:szCs w:val="28"/>
          <w:lang w:eastAsia="ru-RU"/>
        </w:rPr>
      </w:pPr>
    </w:p>
    <w:p w14:paraId="6B2B61D0" w14:textId="77777777" w:rsidR="00AF635E" w:rsidRPr="002954E7" w:rsidRDefault="00D00712" w:rsidP="0073621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</w:pPr>
      <w:r w:rsidRPr="002954E7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ab/>
      </w:r>
      <w:r w:rsidRPr="002954E7">
        <w:rPr>
          <w:rFonts w:ascii="Times New Roman" w:eastAsia="༏༏༏༏༏༏༏༏༏༏༏༏༏༏༏༏༏༏༏༏༏༏༏༏༏༏༏༏༏༏༏" w:hAnsi="Times New Roman" w:cs="Times New Roman"/>
          <w:b/>
          <w:sz w:val="28"/>
          <w:szCs w:val="28"/>
          <w:lang w:eastAsia="ru-RU"/>
        </w:rPr>
        <w:t>7. Выводы по внешней проверке годового отчета:</w:t>
      </w:r>
    </w:p>
    <w:p w14:paraId="7A545847" w14:textId="37E48FCA" w:rsidR="00AF635E" w:rsidRPr="002954E7" w:rsidRDefault="00D00712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2954E7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lastRenderedPageBreak/>
        <w:t xml:space="preserve">По результатам проведенной внешней проверки годового отчета сельского поселения </w:t>
      </w:r>
      <w:proofErr w:type="spellStart"/>
      <w:r w:rsidR="00A32F16" w:rsidRPr="002954E7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2954E7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, </w:t>
      </w:r>
      <w:r w:rsidR="00AF635E" w:rsidRPr="002954E7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</w:t>
      </w:r>
      <w:r w:rsidRPr="002954E7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онтрольно-счетная палата                        Ханты-Мансийского района подтверждает достоверность отчета                         об исполнении бюджета сельского поселения за 202</w:t>
      </w:r>
      <w:r w:rsidR="002954E7" w:rsidRPr="002954E7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3</w:t>
      </w:r>
      <w:r w:rsidRPr="002954E7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 год и считает возможным предложить:</w:t>
      </w:r>
    </w:p>
    <w:p w14:paraId="10CB9568" w14:textId="1820098C" w:rsidR="00AF635E" w:rsidRPr="002954E7" w:rsidRDefault="00D00712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2954E7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1) утвердить годовой отчет сельского поселения </w:t>
      </w:r>
      <w:proofErr w:type="spellStart"/>
      <w:r w:rsidR="00A32F16" w:rsidRPr="002954E7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2954E7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;</w:t>
      </w:r>
    </w:p>
    <w:p w14:paraId="6D2F62C3" w14:textId="77777777" w:rsidR="00AF635E" w:rsidRPr="00A13F25" w:rsidRDefault="00D00712" w:rsidP="0073621E">
      <w:pPr>
        <w:keepNext/>
        <w:spacing w:after="0" w:line="240" w:lineRule="auto"/>
        <w:ind w:firstLine="708"/>
        <w:jc w:val="both"/>
        <w:outlineLvl w:val="3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</w:pPr>
      <w:r w:rsidRPr="00A13F25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 xml:space="preserve">2) рекомендовать муниципальному образованию «Сельское поселение </w:t>
      </w:r>
      <w:proofErr w:type="spellStart"/>
      <w:r w:rsidR="00A32F16" w:rsidRPr="00A13F25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A13F25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  <w:lang w:eastAsia="ru-RU"/>
        </w:rPr>
        <w:t>»:</w:t>
      </w:r>
    </w:p>
    <w:p w14:paraId="0F3E57C8" w14:textId="77777777" w:rsidR="0073621E" w:rsidRPr="00A13F25" w:rsidRDefault="0073621E" w:rsidP="0073621E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качество бюджетного планирования расходов бюджета сельского поселения;</w:t>
      </w:r>
    </w:p>
    <w:p w14:paraId="7DCC49DD" w14:textId="0E200EAF" w:rsidR="000336EC" w:rsidRDefault="0073621E" w:rsidP="00C11F60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повысить качество управления муниципальными финансами                  в части обеспечения исполнения расходов в утвержденных объемах, повышения эффективности администрирования закрепленных доходов.</w:t>
      </w:r>
    </w:p>
    <w:p w14:paraId="7EE00F2F" w14:textId="74B38671" w:rsidR="00C11F60" w:rsidRDefault="00C11F60" w:rsidP="00C11F60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11F60" w:rsidSect="000D4988">
      <w:footerReference w:type="default" r:id="rId8"/>
      <w:footerReference w:type="first" r:id="rId9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211A" w14:textId="77777777" w:rsidR="00212683" w:rsidRDefault="00212683" w:rsidP="00617B40">
      <w:pPr>
        <w:spacing w:after="0" w:line="240" w:lineRule="auto"/>
      </w:pPr>
      <w:r>
        <w:separator/>
      </w:r>
    </w:p>
  </w:endnote>
  <w:endnote w:type="continuationSeparator" w:id="0">
    <w:p w14:paraId="2BABADC0" w14:textId="77777777" w:rsidR="00212683" w:rsidRDefault="0021268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༏༏༏༏༏༏༏༏༏༏༏༏༏༏༏༏༏༏༏༏༏༏༏༏༏༏༏༏༏༏༏">
    <w:altName w:val="Arial Unicode MS"/>
    <w:panose1 w:val="00000000000000000000"/>
    <w:charset w:val="20"/>
    <w:family w:val="auto"/>
    <w:notTrueType/>
    <w:pitch w:val="default"/>
    <w:sig w:usb0="00000000" w:usb1="003FF3EA" w:usb2="0F0F0F2E" w:usb3="0F0F0F0F" w:csb0="0F0F0F0F" w:csb1="0F0F0F0F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958324"/>
      <w:docPartObj>
        <w:docPartGallery w:val="Page Numbers (Bottom of Page)"/>
        <w:docPartUnique/>
      </w:docPartObj>
    </w:sdtPr>
    <w:sdtEndPr/>
    <w:sdtContent>
      <w:p w14:paraId="3DCB3F4B" w14:textId="77777777" w:rsidR="00212683" w:rsidRDefault="002126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70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947F331" w14:textId="77777777" w:rsidR="00212683" w:rsidRDefault="00212683">
    <w:pPr>
      <w:pStyle w:val="a8"/>
    </w:pPr>
  </w:p>
  <w:p w14:paraId="18497B91" w14:textId="77777777" w:rsidR="00212683" w:rsidRDefault="00212683" w:rsidP="007C2A21">
    <w:pPr>
      <w:pStyle w:val="a8"/>
      <w:tabs>
        <w:tab w:val="clear" w:pos="4677"/>
        <w:tab w:val="clear" w:pos="9355"/>
        <w:tab w:val="left" w:pos="1031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7B61" w14:textId="77777777" w:rsidR="00212683" w:rsidRDefault="00212683">
    <w:pPr>
      <w:pStyle w:val="a8"/>
      <w:jc w:val="right"/>
    </w:pPr>
  </w:p>
  <w:p w14:paraId="55A8EEB6" w14:textId="77777777" w:rsidR="00212683" w:rsidRDefault="002126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94B5" w14:textId="77777777" w:rsidR="00212683" w:rsidRDefault="00212683" w:rsidP="00617B40">
      <w:pPr>
        <w:spacing w:after="0" w:line="240" w:lineRule="auto"/>
      </w:pPr>
      <w:r>
        <w:separator/>
      </w:r>
    </w:p>
  </w:footnote>
  <w:footnote w:type="continuationSeparator" w:id="0">
    <w:p w14:paraId="5BA545EA" w14:textId="77777777" w:rsidR="00212683" w:rsidRDefault="00212683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69D1"/>
    <w:multiLevelType w:val="hybridMultilevel"/>
    <w:tmpl w:val="F3384EEC"/>
    <w:lvl w:ilvl="0" w:tplc="9DB46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2B775E8"/>
    <w:multiLevelType w:val="hybridMultilevel"/>
    <w:tmpl w:val="358C8B44"/>
    <w:lvl w:ilvl="0" w:tplc="647A0FC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8590945"/>
    <w:multiLevelType w:val="hybridMultilevel"/>
    <w:tmpl w:val="2718442E"/>
    <w:lvl w:ilvl="0" w:tplc="9A46046C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7087DAB"/>
    <w:multiLevelType w:val="hybridMultilevel"/>
    <w:tmpl w:val="61345EE0"/>
    <w:lvl w:ilvl="0" w:tplc="04190011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019F"/>
    <w:rsid w:val="000013D3"/>
    <w:rsid w:val="00001CD5"/>
    <w:rsid w:val="000059B5"/>
    <w:rsid w:val="00006C71"/>
    <w:rsid w:val="00006F54"/>
    <w:rsid w:val="00012153"/>
    <w:rsid w:val="00017702"/>
    <w:rsid w:val="0002091E"/>
    <w:rsid w:val="00022709"/>
    <w:rsid w:val="00025BC3"/>
    <w:rsid w:val="00025E54"/>
    <w:rsid w:val="000315DC"/>
    <w:rsid w:val="000336EC"/>
    <w:rsid w:val="00033B3F"/>
    <w:rsid w:val="00033C92"/>
    <w:rsid w:val="00034F8E"/>
    <w:rsid w:val="0003541E"/>
    <w:rsid w:val="00035DEA"/>
    <w:rsid w:val="00040853"/>
    <w:rsid w:val="00041CC3"/>
    <w:rsid w:val="00042EF6"/>
    <w:rsid w:val="000462DC"/>
    <w:rsid w:val="000470AF"/>
    <w:rsid w:val="0005194A"/>
    <w:rsid w:val="000553F6"/>
    <w:rsid w:val="00056C89"/>
    <w:rsid w:val="00061CCD"/>
    <w:rsid w:val="0006491A"/>
    <w:rsid w:val="000656A9"/>
    <w:rsid w:val="00066C92"/>
    <w:rsid w:val="00067721"/>
    <w:rsid w:val="00067EE5"/>
    <w:rsid w:val="000805A8"/>
    <w:rsid w:val="000821E2"/>
    <w:rsid w:val="00082D87"/>
    <w:rsid w:val="000842A8"/>
    <w:rsid w:val="00086B15"/>
    <w:rsid w:val="00086F32"/>
    <w:rsid w:val="000908D3"/>
    <w:rsid w:val="000918D5"/>
    <w:rsid w:val="00091F64"/>
    <w:rsid w:val="00093DEE"/>
    <w:rsid w:val="0009485B"/>
    <w:rsid w:val="00094C48"/>
    <w:rsid w:val="00094C89"/>
    <w:rsid w:val="000968DA"/>
    <w:rsid w:val="00097E54"/>
    <w:rsid w:val="000A00F5"/>
    <w:rsid w:val="000A127E"/>
    <w:rsid w:val="000A20DE"/>
    <w:rsid w:val="000A2CC9"/>
    <w:rsid w:val="000A2DED"/>
    <w:rsid w:val="000A75B1"/>
    <w:rsid w:val="000B1279"/>
    <w:rsid w:val="000B2960"/>
    <w:rsid w:val="000B2B97"/>
    <w:rsid w:val="000B2CB0"/>
    <w:rsid w:val="000B30E4"/>
    <w:rsid w:val="000B3E99"/>
    <w:rsid w:val="000B4C48"/>
    <w:rsid w:val="000B6BD3"/>
    <w:rsid w:val="000C2F85"/>
    <w:rsid w:val="000D08B4"/>
    <w:rsid w:val="000D109A"/>
    <w:rsid w:val="000D27D7"/>
    <w:rsid w:val="000D3218"/>
    <w:rsid w:val="000D4988"/>
    <w:rsid w:val="000D5690"/>
    <w:rsid w:val="000D6BD5"/>
    <w:rsid w:val="000E2AD9"/>
    <w:rsid w:val="000E2E4B"/>
    <w:rsid w:val="000E4549"/>
    <w:rsid w:val="000E4D41"/>
    <w:rsid w:val="000E5C02"/>
    <w:rsid w:val="000E7591"/>
    <w:rsid w:val="000E76EF"/>
    <w:rsid w:val="000F17E5"/>
    <w:rsid w:val="000F1842"/>
    <w:rsid w:val="000F242D"/>
    <w:rsid w:val="00101134"/>
    <w:rsid w:val="00102910"/>
    <w:rsid w:val="00106AD8"/>
    <w:rsid w:val="001076AF"/>
    <w:rsid w:val="00107C8A"/>
    <w:rsid w:val="00110C6D"/>
    <w:rsid w:val="00111FFF"/>
    <w:rsid w:val="00112516"/>
    <w:rsid w:val="00113D3B"/>
    <w:rsid w:val="00113FCB"/>
    <w:rsid w:val="00117C3C"/>
    <w:rsid w:val="00120E83"/>
    <w:rsid w:val="00122DF3"/>
    <w:rsid w:val="0012657E"/>
    <w:rsid w:val="00132624"/>
    <w:rsid w:val="00133BD8"/>
    <w:rsid w:val="00134C14"/>
    <w:rsid w:val="00134E46"/>
    <w:rsid w:val="00135FB0"/>
    <w:rsid w:val="00137AE0"/>
    <w:rsid w:val="00141334"/>
    <w:rsid w:val="0014281E"/>
    <w:rsid w:val="0014357D"/>
    <w:rsid w:val="00144957"/>
    <w:rsid w:val="00147A2F"/>
    <w:rsid w:val="001501E9"/>
    <w:rsid w:val="001508C8"/>
    <w:rsid w:val="00150967"/>
    <w:rsid w:val="00152485"/>
    <w:rsid w:val="00153726"/>
    <w:rsid w:val="00154613"/>
    <w:rsid w:val="00155BBC"/>
    <w:rsid w:val="0016100C"/>
    <w:rsid w:val="00162633"/>
    <w:rsid w:val="00167936"/>
    <w:rsid w:val="00172408"/>
    <w:rsid w:val="00173D4A"/>
    <w:rsid w:val="00176072"/>
    <w:rsid w:val="00176522"/>
    <w:rsid w:val="001769D2"/>
    <w:rsid w:val="00177CCA"/>
    <w:rsid w:val="001801ED"/>
    <w:rsid w:val="001803B1"/>
    <w:rsid w:val="001805A1"/>
    <w:rsid w:val="00182AA0"/>
    <w:rsid w:val="00182B80"/>
    <w:rsid w:val="001847D2"/>
    <w:rsid w:val="00185C17"/>
    <w:rsid w:val="0018600B"/>
    <w:rsid w:val="00186355"/>
    <w:rsid w:val="00186A59"/>
    <w:rsid w:val="00194C2B"/>
    <w:rsid w:val="001A2BF7"/>
    <w:rsid w:val="001A5D45"/>
    <w:rsid w:val="001A5E78"/>
    <w:rsid w:val="001A60D2"/>
    <w:rsid w:val="001B2783"/>
    <w:rsid w:val="001B4B8E"/>
    <w:rsid w:val="001B4EFA"/>
    <w:rsid w:val="001B7037"/>
    <w:rsid w:val="001C13CB"/>
    <w:rsid w:val="001C44C3"/>
    <w:rsid w:val="001C5C3F"/>
    <w:rsid w:val="001C66C2"/>
    <w:rsid w:val="001D424C"/>
    <w:rsid w:val="001D5937"/>
    <w:rsid w:val="001D6A68"/>
    <w:rsid w:val="001E0E14"/>
    <w:rsid w:val="001E1A8B"/>
    <w:rsid w:val="001E2604"/>
    <w:rsid w:val="001E2E40"/>
    <w:rsid w:val="001E3D05"/>
    <w:rsid w:val="001E7689"/>
    <w:rsid w:val="001F493C"/>
    <w:rsid w:val="001F6244"/>
    <w:rsid w:val="001F634C"/>
    <w:rsid w:val="00202407"/>
    <w:rsid w:val="00206006"/>
    <w:rsid w:val="0020722C"/>
    <w:rsid w:val="00212027"/>
    <w:rsid w:val="00212683"/>
    <w:rsid w:val="0021355A"/>
    <w:rsid w:val="00215BC8"/>
    <w:rsid w:val="00216170"/>
    <w:rsid w:val="0021646E"/>
    <w:rsid w:val="00216931"/>
    <w:rsid w:val="0021693B"/>
    <w:rsid w:val="00216D6B"/>
    <w:rsid w:val="002207AF"/>
    <w:rsid w:val="0022451A"/>
    <w:rsid w:val="00224F51"/>
    <w:rsid w:val="00225C7D"/>
    <w:rsid w:val="00227CE3"/>
    <w:rsid w:val="002300FD"/>
    <w:rsid w:val="00231472"/>
    <w:rsid w:val="00233460"/>
    <w:rsid w:val="00234040"/>
    <w:rsid w:val="002357FC"/>
    <w:rsid w:val="00237586"/>
    <w:rsid w:val="0024010A"/>
    <w:rsid w:val="00240406"/>
    <w:rsid w:val="002423AE"/>
    <w:rsid w:val="00243BEB"/>
    <w:rsid w:val="00243C3D"/>
    <w:rsid w:val="002452E9"/>
    <w:rsid w:val="0024696E"/>
    <w:rsid w:val="0025191C"/>
    <w:rsid w:val="002529F0"/>
    <w:rsid w:val="002556D7"/>
    <w:rsid w:val="002557DB"/>
    <w:rsid w:val="00255B2F"/>
    <w:rsid w:val="00255FBB"/>
    <w:rsid w:val="00256C72"/>
    <w:rsid w:val="00261D49"/>
    <w:rsid w:val="00263093"/>
    <w:rsid w:val="00266F18"/>
    <w:rsid w:val="00267E60"/>
    <w:rsid w:val="002725BB"/>
    <w:rsid w:val="00273148"/>
    <w:rsid w:val="00275BF2"/>
    <w:rsid w:val="002767C8"/>
    <w:rsid w:val="00276FC1"/>
    <w:rsid w:val="0028052E"/>
    <w:rsid w:val="00282230"/>
    <w:rsid w:val="00282639"/>
    <w:rsid w:val="00285006"/>
    <w:rsid w:val="002854B2"/>
    <w:rsid w:val="00287AD0"/>
    <w:rsid w:val="002905FB"/>
    <w:rsid w:val="00290F57"/>
    <w:rsid w:val="002954E7"/>
    <w:rsid w:val="00295AB8"/>
    <w:rsid w:val="00297A80"/>
    <w:rsid w:val="002A1F3E"/>
    <w:rsid w:val="002A284A"/>
    <w:rsid w:val="002A40DC"/>
    <w:rsid w:val="002A599B"/>
    <w:rsid w:val="002A75A0"/>
    <w:rsid w:val="002B1FED"/>
    <w:rsid w:val="002B6327"/>
    <w:rsid w:val="002C33AE"/>
    <w:rsid w:val="002C460E"/>
    <w:rsid w:val="002C5293"/>
    <w:rsid w:val="002C64E6"/>
    <w:rsid w:val="002C6ED6"/>
    <w:rsid w:val="002C7468"/>
    <w:rsid w:val="002D0994"/>
    <w:rsid w:val="002D0F43"/>
    <w:rsid w:val="002D14C2"/>
    <w:rsid w:val="002D3482"/>
    <w:rsid w:val="002D3487"/>
    <w:rsid w:val="002D4CDE"/>
    <w:rsid w:val="002D5D63"/>
    <w:rsid w:val="002D78C1"/>
    <w:rsid w:val="002E04BE"/>
    <w:rsid w:val="002E1428"/>
    <w:rsid w:val="002E5115"/>
    <w:rsid w:val="002F00C8"/>
    <w:rsid w:val="002F41A3"/>
    <w:rsid w:val="002F456B"/>
    <w:rsid w:val="002F45B4"/>
    <w:rsid w:val="002F4A47"/>
    <w:rsid w:val="002F4CA5"/>
    <w:rsid w:val="002F517E"/>
    <w:rsid w:val="002F7713"/>
    <w:rsid w:val="00300955"/>
    <w:rsid w:val="00300AC6"/>
    <w:rsid w:val="00301280"/>
    <w:rsid w:val="0030628A"/>
    <w:rsid w:val="00306C57"/>
    <w:rsid w:val="00307783"/>
    <w:rsid w:val="00307963"/>
    <w:rsid w:val="0031092A"/>
    <w:rsid w:val="00314E2C"/>
    <w:rsid w:val="00315FFB"/>
    <w:rsid w:val="00316E3B"/>
    <w:rsid w:val="00320BC1"/>
    <w:rsid w:val="0032269D"/>
    <w:rsid w:val="00327179"/>
    <w:rsid w:val="003316B4"/>
    <w:rsid w:val="003349BE"/>
    <w:rsid w:val="00340CB3"/>
    <w:rsid w:val="00342F35"/>
    <w:rsid w:val="003437FE"/>
    <w:rsid w:val="00343BF0"/>
    <w:rsid w:val="00343FF5"/>
    <w:rsid w:val="00350157"/>
    <w:rsid w:val="00351DFA"/>
    <w:rsid w:val="00354E5F"/>
    <w:rsid w:val="00357F92"/>
    <w:rsid w:val="003604FB"/>
    <w:rsid w:val="00361E5C"/>
    <w:rsid w:val="0036235C"/>
    <w:rsid w:val="003624D8"/>
    <w:rsid w:val="00362E42"/>
    <w:rsid w:val="0036492B"/>
    <w:rsid w:val="003714E6"/>
    <w:rsid w:val="0037207D"/>
    <w:rsid w:val="00375BB8"/>
    <w:rsid w:val="00375DB6"/>
    <w:rsid w:val="0037785D"/>
    <w:rsid w:val="00380115"/>
    <w:rsid w:val="003824F7"/>
    <w:rsid w:val="00383A61"/>
    <w:rsid w:val="003842ED"/>
    <w:rsid w:val="00385016"/>
    <w:rsid w:val="00392A7C"/>
    <w:rsid w:val="00393DAD"/>
    <w:rsid w:val="00394197"/>
    <w:rsid w:val="0039505B"/>
    <w:rsid w:val="00395649"/>
    <w:rsid w:val="00397EFC"/>
    <w:rsid w:val="003A3C67"/>
    <w:rsid w:val="003A56C7"/>
    <w:rsid w:val="003A6274"/>
    <w:rsid w:val="003A71F8"/>
    <w:rsid w:val="003B4560"/>
    <w:rsid w:val="003B5D4F"/>
    <w:rsid w:val="003C007D"/>
    <w:rsid w:val="003C67E4"/>
    <w:rsid w:val="003C6D61"/>
    <w:rsid w:val="003C6EF5"/>
    <w:rsid w:val="003C704B"/>
    <w:rsid w:val="003D09ED"/>
    <w:rsid w:val="003D0B74"/>
    <w:rsid w:val="003D119A"/>
    <w:rsid w:val="003D16FD"/>
    <w:rsid w:val="003D1EEC"/>
    <w:rsid w:val="003D2EF7"/>
    <w:rsid w:val="003D4B98"/>
    <w:rsid w:val="003D7533"/>
    <w:rsid w:val="003D7BD0"/>
    <w:rsid w:val="003E0D9E"/>
    <w:rsid w:val="003E134E"/>
    <w:rsid w:val="003E139D"/>
    <w:rsid w:val="003E242E"/>
    <w:rsid w:val="003E3555"/>
    <w:rsid w:val="003E67B8"/>
    <w:rsid w:val="003E6DAE"/>
    <w:rsid w:val="003F0F07"/>
    <w:rsid w:val="003F17B0"/>
    <w:rsid w:val="003F2416"/>
    <w:rsid w:val="003F3603"/>
    <w:rsid w:val="003F6143"/>
    <w:rsid w:val="004019B1"/>
    <w:rsid w:val="0040273F"/>
    <w:rsid w:val="00404BE7"/>
    <w:rsid w:val="00404D40"/>
    <w:rsid w:val="00406B0B"/>
    <w:rsid w:val="004071FC"/>
    <w:rsid w:val="00407E4A"/>
    <w:rsid w:val="00411E22"/>
    <w:rsid w:val="00414121"/>
    <w:rsid w:val="00417101"/>
    <w:rsid w:val="00417B16"/>
    <w:rsid w:val="00422070"/>
    <w:rsid w:val="00423FDB"/>
    <w:rsid w:val="0042630D"/>
    <w:rsid w:val="00426734"/>
    <w:rsid w:val="00427EAD"/>
    <w:rsid w:val="00431272"/>
    <w:rsid w:val="00431555"/>
    <w:rsid w:val="0043169D"/>
    <w:rsid w:val="0043305D"/>
    <w:rsid w:val="004333EE"/>
    <w:rsid w:val="00435130"/>
    <w:rsid w:val="00435313"/>
    <w:rsid w:val="00437317"/>
    <w:rsid w:val="004422C9"/>
    <w:rsid w:val="0044327E"/>
    <w:rsid w:val="00444A8B"/>
    <w:rsid w:val="00444FA4"/>
    <w:rsid w:val="0044500A"/>
    <w:rsid w:val="004458F3"/>
    <w:rsid w:val="00445A4F"/>
    <w:rsid w:val="0045099B"/>
    <w:rsid w:val="00450E9D"/>
    <w:rsid w:val="0045145D"/>
    <w:rsid w:val="0045200A"/>
    <w:rsid w:val="00453254"/>
    <w:rsid w:val="0045359C"/>
    <w:rsid w:val="00454BA5"/>
    <w:rsid w:val="00455B5B"/>
    <w:rsid w:val="00456897"/>
    <w:rsid w:val="00457D29"/>
    <w:rsid w:val="00460094"/>
    <w:rsid w:val="004601B9"/>
    <w:rsid w:val="0046042F"/>
    <w:rsid w:val="00462C1F"/>
    <w:rsid w:val="00465FC6"/>
    <w:rsid w:val="00470F18"/>
    <w:rsid w:val="0047340F"/>
    <w:rsid w:val="00473476"/>
    <w:rsid w:val="00474DEB"/>
    <w:rsid w:val="00474E52"/>
    <w:rsid w:val="0047680A"/>
    <w:rsid w:val="00477D2F"/>
    <w:rsid w:val="004807D8"/>
    <w:rsid w:val="00480933"/>
    <w:rsid w:val="00480AAA"/>
    <w:rsid w:val="00480E20"/>
    <w:rsid w:val="004824C4"/>
    <w:rsid w:val="00482C2F"/>
    <w:rsid w:val="00483FA3"/>
    <w:rsid w:val="004918AD"/>
    <w:rsid w:val="004930BA"/>
    <w:rsid w:val="004972E4"/>
    <w:rsid w:val="004A41AA"/>
    <w:rsid w:val="004B1CC6"/>
    <w:rsid w:val="004B28BF"/>
    <w:rsid w:val="004B3FD1"/>
    <w:rsid w:val="004B474E"/>
    <w:rsid w:val="004B7BFB"/>
    <w:rsid w:val="004C069C"/>
    <w:rsid w:val="004C18FD"/>
    <w:rsid w:val="004C32A0"/>
    <w:rsid w:val="004C5642"/>
    <w:rsid w:val="004C56AC"/>
    <w:rsid w:val="004C7125"/>
    <w:rsid w:val="004D34A1"/>
    <w:rsid w:val="004D4D58"/>
    <w:rsid w:val="004D51FE"/>
    <w:rsid w:val="004D5C4A"/>
    <w:rsid w:val="004D6C60"/>
    <w:rsid w:val="004D7234"/>
    <w:rsid w:val="004D7374"/>
    <w:rsid w:val="004E03E3"/>
    <w:rsid w:val="004E2944"/>
    <w:rsid w:val="004E77F4"/>
    <w:rsid w:val="004F3694"/>
    <w:rsid w:val="004F36A7"/>
    <w:rsid w:val="004F4F93"/>
    <w:rsid w:val="004F57C6"/>
    <w:rsid w:val="004F5B25"/>
    <w:rsid w:val="004F72DA"/>
    <w:rsid w:val="004F7CDE"/>
    <w:rsid w:val="00500451"/>
    <w:rsid w:val="00500ACB"/>
    <w:rsid w:val="00501EF8"/>
    <w:rsid w:val="00503884"/>
    <w:rsid w:val="00510F08"/>
    <w:rsid w:val="00514E41"/>
    <w:rsid w:val="00515F33"/>
    <w:rsid w:val="00516826"/>
    <w:rsid w:val="0052400F"/>
    <w:rsid w:val="005247F7"/>
    <w:rsid w:val="00526701"/>
    <w:rsid w:val="00531B97"/>
    <w:rsid w:val="00532CA8"/>
    <w:rsid w:val="00533813"/>
    <w:rsid w:val="00533C53"/>
    <w:rsid w:val="005365A5"/>
    <w:rsid w:val="00536647"/>
    <w:rsid w:val="00541BE2"/>
    <w:rsid w:val="00543756"/>
    <w:rsid w:val="005439BD"/>
    <w:rsid w:val="0054641E"/>
    <w:rsid w:val="0055449C"/>
    <w:rsid w:val="00554AA1"/>
    <w:rsid w:val="005556E3"/>
    <w:rsid w:val="00557C0A"/>
    <w:rsid w:val="00561148"/>
    <w:rsid w:val="00561D0B"/>
    <w:rsid w:val="00561E5D"/>
    <w:rsid w:val="005642A8"/>
    <w:rsid w:val="00565AC9"/>
    <w:rsid w:val="005662BF"/>
    <w:rsid w:val="0056694C"/>
    <w:rsid w:val="005675BB"/>
    <w:rsid w:val="005712A7"/>
    <w:rsid w:val="00572453"/>
    <w:rsid w:val="0057282F"/>
    <w:rsid w:val="00572AAA"/>
    <w:rsid w:val="00574574"/>
    <w:rsid w:val="00574A67"/>
    <w:rsid w:val="0057597F"/>
    <w:rsid w:val="0057712A"/>
    <w:rsid w:val="005853E6"/>
    <w:rsid w:val="005860FB"/>
    <w:rsid w:val="00591296"/>
    <w:rsid w:val="00592539"/>
    <w:rsid w:val="00594FB2"/>
    <w:rsid w:val="005952DA"/>
    <w:rsid w:val="005A1970"/>
    <w:rsid w:val="005A1BA9"/>
    <w:rsid w:val="005A515E"/>
    <w:rsid w:val="005A66B0"/>
    <w:rsid w:val="005A73EC"/>
    <w:rsid w:val="005B2935"/>
    <w:rsid w:val="005B7083"/>
    <w:rsid w:val="005B7369"/>
    <w:rsid w:val="005C0AD3"/>
    <w:rsid w:val="005C257C"/>
    <w:rsid w:val="005C3027"/>
    <w:rsid w:val="005C4B03"/>
    <w:rsid w:val="005C70CD"/>
    <w:rsid w:val="005D1DCE"/>
    <w:rsid w:val="005D3957"/>
    <w:rsid w:val="005E5B10"/>
    <w:rsid w:val="005E72F9"/>
    <w:rsid w:val="005E7AE0"/>
    <w:rsid w:val="005F0864"/>
    <w:rsid w:val="005F33F4"/>
    <w:rsid w:val="005F5556"/>
    <w:rsid w:val="005F5D24"/>
    <w:rsid w:val="006019C8"/>
    <w:rsid w:val="006033B4"/>
    <w:rsid w:val="00603F91"/>
    <w:rsid w:val="00612B64"/>
    <w:rsid w:val="00613271"/>
    <w:rsid w:val="00613B19"/>
    <w:rsid w:val="00613C70"/>
    <w:rsid w:val="006176CE"/>
    <w:rsid w:val="00617B40"/>
    <w:rsid w:val="0062166C"/>
    <w:rsid w:val="00622881"/>
    <w:rsid w:val="006239A5"/>
    <w:rsid w:val="00623C81"/>
    <w:rsid w:val="00623F35"/>
    <w:rsid w:val="00623F5C"/>
    <w:rsid w:val="00624276"/>
    <w:rsid w:val="00626321"/>
    <w:rsid w:val="00626796"/>
    <w:rsid w:val="006308E4"/>
    <w:rsid w:val="00635F9C"/>
    <w:rsid w:val="00636F28"/>
    <w:rsid w:val="00637AA0"/>
    <w:rsid w:val="00642574"/>
    <w:rsid w:val="00652E83"/>
    <w:rsid w:val="006531C8"/>
    <w:rsid w:val="00654A6D"/>
    <w:rsid w:val="00655734"/>
    <w:rsid w:val="00655C3C"/>
    <w:rsid w:val="006610D5"/>
    <w:rsid w:val="006615CF"/>
    <w:rsid w:val="0066292D"/>
    <w:rsid w:val="006629A8"/>
    <w:rsid w:val="0066430C"/>
    <w:rsid w:val="00665D9E"/>
    <w:rsid w:val="006722F9"/>
    <w:rsid w:val="00672E3A"/>
    <w:rsid w:val="00674152"/>
    <w:rsid w:val="00680236"/>
    <w:rsid w:val="00681141"/>
    <w:rsid w:val="0068249C"/>
    <w:rsid w:val="00682F5E"/>
    <w:rsid w:val="00690836"/>
    <w:rsid w:val="00691097"/>
    <w:rsid w:val="006912FB"/>
    <w:rsid w:val="006915C7"/>
    <w:rsid w:val="00693428"/>
    <w:rsid w:val="00697093"/>
    <w:rsid w:val="006A5914"/>
    <w:rsid w:val="006A5B30"/>
    <w:rsid w:val="006A6731"/>
    <w:rsid w:val="006B0E92"/>
    <w:rsid w:val="006B1282"/>
    <w:rsid w:val="006B1F1F"/>
    <w:rsid w:val="006B6F07"/>
    <w:rsid w:val="006B74FB"/>
    <w:rsid w:val="006B78C0"/>
    <w:rsid w:val="006B7CFD"/>
    <w:rsid w:val="006C072C"/>
    <w:rsid w:val="006C37AF"/>
    <w:rsid w:val="006C3D2D"/>
    <w:rsid w:val="006C6B2E"/>
    <w:rsid w:val="006C6EC8"/>
    <w:rsid w:val="006C758F"/>
    <w:rsid w:val="006C77B8"/>
    <w:rsid w:val="006D18AE"/>
    <w:rsid w:val="006D495B"/>
    <w:rsid w:val="006D6DCA"/>
    <w:rsid w:val="006E281D"/>
    <w:rsid w:val="006E40B0"/>
    <w:rsid w:val="006F0CDD"/>
    <w:rsid w:val="006F12D0"/>
    <w:rsid w:val="006F23A2"/>
    <w:rsid w:val="006F57B5"/>
    <w:rsid w:val="0070372A"/>
    <w:rsid w:val="00704F6B"/>
    <w:rsid w:val="00706E27"/>
    <w:rsid w:val="00706E65"/>
    <w:rsid w:val="00710764"/>
    <w:rsid w:val="00712366"/>
    <w:rsid w:val="007138BD"/>
    <w:rsid w:val="0071543B"/>
    <w:rsid w:val="00717D5F"/>
    <w:rsid w:val="00722BF3"/>
    <w:rsid w:val="00724604"/>
    <w:rsid w:val="007305F2"/>
    <w:rsid w:val="00731546"/>
    <w:rsid w:val="007343BF"/>
    <w:rsid w:val="0073621E"/>
    <w:rsid w:val="00737323"/>
    <w:rsid w:val="00741A4F"/>
    <w:rsid w:val="007424F9"/>
    <w:rsid w:val="007440CD"/>
    <w:rsid w:val="007440FE"/>
    <w:rsid w:val="007447E0"/>
    <w:rsid w:val="0074772D"/>
    <w:rsid w:val="00751AC4"/>
    <w:rsid w:val="0075308C"/>
    <w:rsid w:val="00754B84"/>
    <w:rsid w:val="007552F5"/>
    <w:rsid w:val="00757601"/>
    <w:rsid w:val="007601AD"/>
    <w:rsid w:val="0076039E"/>
    <w:rsid w:val="007605D3"/>
    <w:rsid w:val="00765701"/>
    <w:rsid w:val="007658AD"/>
    <w:rsid w:val="007702E1"/>
    <w:rsid w:val="00770857"/>
    <w:rsid w:val="00772197"/>
    <w:rsid w:val="0077481C"/>
    <w:rsid w:val="0077694E"/>
    <w:rsid w:val="00777E75"/>
    <w:rsid w:val="007827FF"/>
    <w:rsid w:val="00785704"/>
    <w:rsid w:val="00785C64"/>
    <w:rsid w:val="00795486"/>
    <w:rsid w:val="00796AEB"/>
    <w:rsid w:val="007A0722"/>
    <w:rsid w:val="007A22CA"/>
    <w:rsid w:val="007A22CF"/>
    <w:rsid w:val="007A7989"/>
    <w:rsid w:val="007A7B11"/>
    <w:rsid w:val="007B4732"/>
    <w:rsid w:val="007B78BF"/>
    <w:rsid w:val="007C00B3"/>
    <w:rsid w:val="007C038E"/>
    <w:rsid w:val="007C2A21"/>
    <w:rsid w:val="007C5828"/>
    <w:rsid w:val="007C5EA7"/>
    <w:rsid w:val="007D09DC"/>
    <w:rsid w:val="007D1762"/>
    <w:rsid w:val="007D3B67"/>
    <w:rsid w:val="007D522E"/>
    <w:rsid w:val="007E2983"/>
    <w:rsid w:val="007E6C9D"/>
    <w:rsid w:val="007E7644"/>
    <w:rsid w:val="007F49F2"/>
    <w:rsid w:val="00801422"/>
    <w:rsid w:val="00802119"/>
    <w:rsid w:val="00802ECB"/>
    <w:rsid w:val="00804760"/>
    <w:rsid w:val="00805A4C"/>
    <w:rsid w:val="008065CE"/>
    <w:rsid w:val="00806AD5"/>
    <w:rsid w:val="00812CF1"/>
    <w:rsid w:val="00820114"/>
    <w:rsid w:val="008207F2"/>
    <w:rsid w:val="008213DA"/>
    <w:rsid w:val="00821CFE"/>
    <w:rsid w:val="00822F9D"/>
    <w:rsid w:val="00826513"/>
    <w:rsid w:val="0082712D"/>
    <w:rsid w:val="008273E7"/>
    <w:rsid w:val="00827A88"/>
    <w:rsid w:val="00836DFF"/>
    <w:rsid w:val="008401E5"/>
    <w:rsid w:val="00840BB4"/>
    <w:rsid w:val="008417B2"/>
    <w:rsid w:val="008419A3"/>
    <w:rsid w:val="008427AC"/>
    <w:rsid w:val="00842ED9"/>
    <w:rsid w:val="008459BB"/>
    <w:rsid w:val="00846CDD"/>
    <w:rsid w:val="0084713B"/>
    <w:rsid w:val="008508CF"/>
    <w:rsid w:val="00852686"/>
    <w:rsid w:val="00853584"/>
    <w:rsid w:val="008566C8"/>
    <w:rsid w:val="00856AD3"/>
    <w:rsid w:val="00857BA0"/>
    <w:rsid w:val="00860568"/>
    <w:rsid w:val="00860FC8"/>
    <w:rsid w:val="00865A58"/>
    <w:rsid w:val="00865D31"/>
    <w:rsid w:val="00866050"/>
    <w:rsid w:val="00867E94"/>
    <w:rsid w:val="00872F7C"/>
    <w:rsid w:val="008736FC"/>
    <w:rsid w:val="00876069"/>
    <w:rsid w:val="00880313"/>
    <w:rsid w:val="0088106F"/>
    <w:rsid w:val="00882227"/>
    <w:rsid w:val="0088368C"/>
    <w:rsid w:val="00886731"/>
    <w:rsid w:val="00887852"/>
    <w:rsid w:val="00891CBA"/>
    <w:rsid w:val="00892D00"/>
    <w:rsid w:val="00892F86"/>
    <w:rsid w:val="008932EE"/>
    <w:rsid w:val="008943B9"/>
    <w:rsid w:val="00896FB9"/>
    <w:rsid w:val="00897CB6"/>
    <w:rsid w:val="008A0FDA"/>
    <w:rsid w:val="008A2D2A"/>
    <w:rsid w:val="008A458D"/>
    <w:rsid w:val="008A55CF"/>
    <w:rsid w:val="008A6130"/>
    <w:rsid w:val="008A6628"/>
    <w:rsid w:val="008B2DF3"/>
    <w:rsid w:val="008B4842"/>
    <w:rsid w:val="008B5149"/>
    <w:rsid w:val="008B5DD6"/>
    <w:rsid w:val="008C0AE8"/>
    <w:rsid w:val="008C2ACB"/>
    <w:rsid w:val="008C2E31"/>
    <w:rsid w:val="008C3371"/>
    <w:rsid w:val="008C6DF1"/>
    <w:rsid w:val="008D0C6F"/>
    <w:rsid w:val="008D0FFE"/>
    <w:rsid w:val="008D3058"/>
    <w:rsid w:val="008D52D5"/>
    <w:rsid w:val="008D6252"/>
    <w:rsid w:val="008D6449"/>
    <w:rsid w:val="008D7F35"/>
    <w:rsid w:val="008E18A5"/>
    <w:rsid w:val="008E2E58"/>
    <w:rsid w:val="008E4601"/>
    <w:rsid w:val="008E7107"/>
    <w:rsid w:val="008F4FB9"/>
    <w:rsid w:val="008F5979"/>
    <w:rsid w:val="008F6E22"/>
    <w:rsid w:val="00900EEA"/>
    <w:rsid w:val="00902452"/>
    <w:rsid w:val="0090296B"/>
    <w:rsid w:val="00902C63"/>
    <w:rsid w:val="00903614"/>
    <w:rsid w:val="00903CF1"/>
    <w:rsid w:val="009054FD"/>
    <w:rsid w:val="00905A7D"/>
    <w:rsid w:val="00905E8E"/>
    <w:rsid w:val="009102BC"/>
    <w:rsid w:val="00911B39"/>
    <w:rsid w:val="00914E58"/>
    <w:rsid w:val="00917C1D"/>
    <w:rsid w:val="00922398"/>
    <w:rsid w:val="00923D71"/>
    <w:rsid w:val="00924C52"/>
    <w:rsid w:val="00927695"/>
    <w:rsid w:val="009309D6"/>
    <w:rsid w:val="009311E5"/>
    <w:rsid w:val="00932184"/>
    <w:rsid w:val="00933810"/>
    <w:rsid w:val="00934247"/>
    <w:rsid w:val="00935859"/>
    <w:rsid w:val="00940008"/>
    <w:rsid w:val="00940163"/>
    <w:rsid w:val="00942124"/>
    <w:rsid w:val="00944A7C"/>
    <w:rsid w:val="00950712"/>
    <w:rsid w:val="0095279D"/>
    <w:rsid w:val="009546AB"/>
    <w:rsid w:val="00957ECF"/>
    <w:rsid w:val="00957F10"/>
    <w:rsid w:val="00961D56"/>
    <w:rsid w:val="00962B7D"/>
    <w:rsid w:val="0096338B"/>
    <w:rsid w:val="0096390C"/>
    <w:rsid w:val="00963E87"/>
    <w:rsid w:val="00964CE0"/>
    <w:rsid w:val="00967D56"/>
    <w:rsid w:val="00970621"/>
    <w:rsid w:val="00972A95"/>
    <w:rsid w:val="0098099E"/>
    <w:rsid w:val="00980E89"/>
    <w:rsid w:val="00987B33"/>
    <w:rsid w:val="009917B5"/>
    <w:rsid w:val="00993028"/>
    <w:rsid w:val="009948B1"/>
    <w:rsid w:val="009972B2"/>
    <w:rsid w:val="00997846"/>
    <w:rsid w:val="009A1712"/>
    <w:rsid w:val="009A231B"/>
    <w:rsid w:val="009A34F9"/>
    <w:rsid w:val="009A395B"/>
    <w:rsid w:val="009A448D"/>
    <w:rsid w:val="009A6167"/>
    <w:rsid w:val="009B35FF"/>
    <w:rsid w:val="009C0855"/>
    <w:rsid w:val="009C0B4A"/>
    <w:rsid w:val="009C122C"/>
    <w:rsid w:val="009C1751"/>
    <w:rsid w:val="009C1D64"/>
    <w:rsid w:val="009D47D4"/>
    <w:rsid w:val="009D4F3A"/>
    <w:rsid w:val="009D5C8F"/>
    <w:rsid w:val="009D65F9"/>
    <w:rsid w:val="009E0073"/>
    <w:rsid w:val="009E1C55"/>
    <w:rsid w:val="009E3D45"/>
    <w:rsid w:val="009E48E3"/>
    <w:rsid w:val="009E6690"/>
    <w:rsid w:val="009F0829"/>
    <w:rsid w:val="009F144A"/>
    <w:rsid w:val="009F2B48"/>
    <w:rsid w:val="009F2E5C"/>
    <w:rsid w:val="009F2F33"/>
    <w:rsid w:val="009F4D45"/>
    <w:rsid w:val="009F617B"/>
    <w:rsid w:val="009F6EC2"/>
    <w:rsid w:val="00A00CCF"/>
    <w:rsid w:val="00A01798"/>
    <w:rsid w:val="00A027EC"/>
    <w:rsid w:val="00A03507"/>
    <w:rsid w:val="00A05389"/>
    <w:rsid w:val="00A07D7C"/>
    <w:rsid w:val="00A10441"/>
    <w:rsid w:val="00A10606"/>
    <w:rsid w:val="00A116D3"/>
    <w:rsid w:val="00A11A46"/>
    <w:rsid w:val="00A13F25"/>
    <w:rsid w:val="00A1405D"/>
    <w:rsid w:val="00A14960"/>
    <w:rsid w:val="00A16BFA"/>
    <w:rsid w:val="00A23E62"/>
    <w:rsid w:val="00A27879"/>
    <w:rsid w:val="00A27A77"/>
    <w:rsid w:val="00A27FE5"/>
    <w:rsid w:val="00A32F16"/>
    <w:rsid w:val="00A338EA"/>
    <w:rsid w:val="00A33D50"/>
    <w:rsid w:val="00A34DEF"/>
    <w:rsid w:val="00A53172"/>
    <w:rsid w:val="00A5349F"/>
    <w:rsid w:val="00A554A1"/>
    <w:rsid w:val="00A60840"/>
    <w:rsid w:val="00A62768"/>
    <w:rsid w:val="00A63DB5"/>
    <w:rsid w:val="00A64789"/>
    <w:rsid w:val="00A64DA1"/>
    <w:rsid w:val="00A65F0D"/>
    <w:rsid w:val="00A670F0"/>
    <w:rsid w:val="00A6752A"/>
    <w:rsid w:val="00A72DBB"/>
    <w:rsid w:val="00A7611C"/>
    <w:rsid w:val="00A779D1"/>
    <w:rsid w:val="00A873BD"/>
    <w:rsid w:val="00A92281"/>
    <w:rsid w:val="00A933B4"/>
    <w:rsid w:val="00A9769B"/>
    <w:rsid w:val="00AA14ED"/>
    <w:rsid w:val="00AA2076"/>
    <w:rsid w:val="00AA22AA"/>
    <w:rsid w:val="00AA3C59"/>
    <w:rsid w:val="00AA4780"/>
    <w:rsid w:val="00AB0D78"/>
    <w:rsid w:val="00AB15EC"/>
    <w:rsid w:val="00AB18DA"/>
    <w:rsid w:val="00AB3263"/>
    <w:rsid w:val="00AB3C89"/>
    <w:rsid w:val="00AB46A4"/>
    <w:rsid w:val="00AB55B8"/>
    <w:rsid w:val="00AC16A7"/>
    <w:rsid w:val="00AC194A"/>
    <w:rsid w:val="00AC2391"/>
    <w:rsid w:val="00AC314D"/>
    <w:rsid w:val="00AC636A"/>
    <w:rsid w:val="00AD24DC"/>
    <w:rsid w:val="00AD32CE"/>
    <w:rsid w:val="00AD36C2"/>
    <w:rsid w:val="00AD54ED"/>
    <w:rsid w:val="00AD60BB"/>
    <w:rsid w:val="00AD697A"/>
    <w:rsid w:val="00AD75D6"/>
    <w:rsid w:val="00AD7CD9"/>
    <w:rsid w:val="00AE0A32"/>
    <w:rsid w:val="00AE0FAE"/>
    <w:rsid w:val="00AE27D8"/>
    <w:rsid w:val="00AE7EA9"/>
    <w:rsid w:val="00AF1148"/>
    <w:rsid w:val="00AF1991"/>
    <w:rsid w:val="00AF39D2"/>
    <w:rsid w:val="00AF635E"/>
    <w:rsid w:val="00B0009B"/>
    <w:rsid w:val="00B001E4"/>
    <w:rsid w:val="00B018C3"/>
    <w:rsid w:val="00B01C7A"/>
    <w:rsid w:val="00B07F4B"/>
    <w:rsid w:val="00B1135B"/>
    <w:rsid w:val="00B126F9"/>
    <w:rsid w:val="00B17020"/>
    <w:rsid w:val="00B171ED"/>
    <w:rsid w:val="00B17E67"/>
    <w:rsid w:val="00B17FD4"/>
    <w:rsid w:val="00B2041C"/>
    <w:rsid w:val="00B2079F"/>
    <w:rsid w:val="00B20E90"/>
    <w:rsid w:val="00B21207"/>
    <w:rsid w:val="00B2259C"/>
    <w:rsid w:val="00B22F18"/>
    <w:rsid w:val="00B230DD"/>
    <w:rsid w:val="00B24759"/>
    <w:rsid w:val="00B30552"/>
    <w:rsid w:val="00B305E5"/>
    <w:rsid w:val="00B35650"/>
    <w:rsid w:val="00B35823"/>
    <w:rsid w:val="00B36438"/>
    <w:rsid w:val="00B42074"/>
    <w:rsid w:val="00B45166"/>
    <w:rsid w:val="00B45F61"/>
    <w:rsid w:val="00B465E8"/>
    <w:rsid w:val="00B51C22"/>
    <w:rsid w:val="00B5243D"/>
    <w:rsid w:val="00B52E23"/>
    <w:rsid w:val="00B53557"/>
    <w:rsid w:val="00B53A62"/>
    <w:rsid w:val="00B54378"/>
    <w:rsid w:val="00B557F7"/>
    <w:rsid w:val="00B626AF"/>
    <w:rsid w:val="00B63744"/>
    <w:rsid w:val="00B659DD"/>
    <w:rsid w:val="00B74B15"/>
    <w:rsid w:val="00B75FE2"/>
    <w:rsid w:val="00B76CD1"/>
    <w:rsid w:val="00B777EC"/>
    <w:rsid w:val="00B80CB5"/>
    <w:rsid w:val="00B81A2D"/>
    <w:rsid w:val="00B85FDD"/>
    <w:rsid w:val="00B8783E"/>
    <w:rsid w:val="00B879D7"/>
    <w:rsid w:val="00B9469E"/>
    <w:rsid w:val="00B94897"/>
    <w:rsid w:val="00B9617C"/>
    <w:rsid w:val="00B974DF"/>
    <w:rsid w:val="00BA0CEB"/>
    <w:rsid w:val="00BA1BA7"/>
    <w:rsid w:val="00BA254A"/>
    <w:rsid w:val="00BA2DB4"/>
    <w:rsid w:val="00BA382E"/>
    <w:rsid w:val="00BA4E31"/>
    <w:rsid w:val="00BA5B46"/>
    <w:rsid w:val="00BA67BF"/>
    <w:rsid w:val="00BA6B6C"/>
    <w:rsid w:val="00BB1DC0"/>
    <w:rsid w:val="00BB611F"/>
    <w:rsid w:val="00BB6639"/>
    <w:rsid w:val="00BB7B81"/>
    <w:rsid w:val="00BC199F"/>
    <w:rsid w:val="00BC424A"/>
    <w:rsid w:val="00BC4300"/>
    <w:rsid w:val="00BD2BDF"/>
    <w:rsid w:val="00BD3719"/>
    <w:rsid w:val="00BE27A3"/>
    <w:rsid w:val="00BE2AF4"/>
    <w:rsid w:val="00BE2DC8"/>
    <w:rsid w:val="00BE46D5"/>
    <w:rsid w:val="00BE627E"/>
    <w:rsid w:val="00BF262A"/>
    <w:rsid w:val="00C002B4"/>
    <w:rsid w:val="00C00BC2"/>
    <w:rsid w:val="00C039C3"/>
    <w:rsid w:val="00C11F60"/>
    <w:rsid w:val="00C12D21"/>
    <w:rsid w:val="00C1488C"/>
    <w:rsid w:val="00C14A42"/>
    <w:rsid w:val="00C15DAF"/>
    <w:rsid w:val="00C16253"/>
    <w:rsid w:val="00C20382"/>
    <w:rsid w:val="00C2048F"/>
    <w:rsid w:val="00C21D1F"/>
    <w:rsid w:val="00C22BBD"/>
    <w:rsid w:val="00C239F1"/>
    <w:rsid w:val="00C271A9"/>
    <w:rsid w:val="00C30A1C"/>
    <w:rsid w:val="00C32BD8"/>
    <w:rsid w:val="00C32CAB"/>
    <w:rsid w:val="00C34765"/>
    <w:rsid w:val="00C36193"/>
    <w:rsid w:val="00C36F0C"/>
    <w:rsid w:val="00C36F5A"/>
    <w:rsid w:val="00C4059C"/>
    <w:rsid w:val="00C421D2"/>
    <w:rsid w:val="00C432C0"/>
    <w:rsid w:val="00C451F5"/>
    <w:rsid w:val="00C45DE3"/>
    <w:rsid w:val="00C50470"/>
    <w:rsid w:val="00C50C2C"/>
    <w:rsid w:val="00C51F70"/>
    <w:rsid w:val="00C530F0"/>
    <w:rsid w:val="00C55FF6"/>
    <w:rsid w:val="00C65AD1"/>
    <w:rsid w:val="00C660FE"/>
    <w:rsid w:val="00C6681B"/>
    <w:rsid w:val="00C66C9E"/>
    <w:rsid w:val="00C679C2"/>
    <w:rsid w:val="00C73EA8"/>
    <w:rsid w:val="00C7412C"/>
    <w:rsid w:val="00C74272"/>
    <w:rsid w:val="00C75E2E"/>
    <w:rsid w:val="00C81FCF"/>
    <w:rsid w:val="00C8253B"/>
    <w:rsid w:val="00C847C0"/>
    <w:rsid w:val="00C850D8"/>
    <w:rsid w:val="00C9430B"/>
    <w:rsid w:val="00C962F1"/>
    <w:rsid w:val="00C97239"/>
    <w:rsid w:val="00C97E8E"/>
    <w:rsid w:val="00CA1301"/>
    <w:rsid w:val="00CA24B9"/>
    <w:rsid w:val="00CA6FD9"/>
    <w:rsid w:val="00CA7141"/>
    <w:rsid w:val="00CB1013"/>
    <w:rsid w:val="00CB6A8D"/>
    <w:rsid w:val="00CC0F73"/>
    <w:rsid w:val="00CC18A5"/>
    <w:rsid w:val="00CC41A9"/>
    <w:rsid w:val="00CC495A"/>
    <w:rsid w:val="00CC7C2A"/>
    <w:rsid w:val="00CD0717"/>
    <w:rsid w:val="00CD63CD"/>
    <w:rsid w:val="00CD6D28"/>
    <w:rsid w:val="00CE095B"/>
    <w:rsid w:val="00CE35F8"/>
    <w:rsid w:val="00CE40B8"/>
    <w:rsid w:val="00CE6710"/>
    <w:rsid w:val="00CE6A0B"/>
    <w:rsid w:val="00CF17D5"/>
    <w:rsid w:val="00CF3585"/>
    <w:rsid w:val="00CF3794"/>
    <w:rsid w:val="00CF4207"/>
    <w:rsid w:val="00CF44D0"/>
    <w:rsid w:val="00CF744D"/>
    <w:rsid w:val="00D006B3"/>
    <w:rsid w:val="00D00712"/>
    <w:rsid w:val="00D007DF"/>
    <w:rsid w:val="00D03605"/>
    <w:rsid w:val="00D046C9"/>
    <w:rsid w:val="00D04D4D"/>
    <w:rsid w:val="00D04DB5"/>
    <w:rsid w:val="00D06D0E"/>
    <w:rsid w:val="00D11B18"/>
    <w:rsid w:val="00D13CBC"/>
    <w:rsid w:val="00D155CC"/>
    <w:rsid w:val="00D15886"/>
    <w:rsid w:val="00D17794"/>
    <w:rsid w:val="00D20948"/>
    <w:rsid w:val="00D213D8"/>
    <w:rsid w:val="00D26095"/>
    <w:rsid w:val="00D27D05"/>
    <w:rsid w:val="00D43162"/>
    <w:rsid w:val="00D4701F"/>
    <w:rsid w:val="00D47D32"/>
    <w:rsid w:val="00D47EED"/>
    <w:rsid w:val="00D53054"/>
    <w:rsid w:val="00D53C8C"/>
    <w:rsid w:val="00D606C6"/>
    <w:rsid w:val="00D62196"/>
    <w:rsid w:val="00D64FB3"/>
    <w:rsid w:val="00D66462"/>
    <w:rsid w:val="00D6652C"/>
    <w:rsid w:val="00D70CBC"/>
    <w:rsid w:val="00D71C8D"/>
    <w:rsid w:val="00D724D7"/>
    <w:rsid w:val="00D73130"/>
    <w:rsid w:val="00D731D5"/>
    <w:rsid w:val="00D73A48"/>
    <w:rsid w:val="00D73D1E"/>
    <w:rsid w:val="00D768D7"/>
    <w:rsid w:val="00D775DA"/>
    <w:rsid w:val="00D80455"/>
    <w:rsid w:val="00D8061E"/>
    <w:rsid w:val="00D81082"/>
    <w:rsid w:val="00D84E78"/>
    <w:rsid w:val="00D865E9"/>
    <w:rsid w:val="00D9002E"/>
    <w:rsid w:val="00D94278"/>
    <w:rsid w:val="00D97F42"/>
    <w:rsid w:val="00DA09D4"/>
    <w:rsid w:val="00DA33E2"/>
    <w:rsid w:val="00DA45E6"/>
    <w:rsid w:val="00DA51CC"/>
    <w:rsid w:val="00DA5DF2"/>
    <w:rsid w:val="00DA6C89"/>
    <w:rsid w:val="00DA76E1"/>
    <w:rsid w:val="00DB027E"/>
    <w:rsid w:val="00DB032D"/>
    <w:rsid w:val="00DB4014"/>
    <w:rsid w:val="00DB7192"/>
    <w:rsid w:val="00DB772A"/>
    <w:rsid w:val="00DC0388"/>
    <w:rsid w:val="00DC4366"/>
    <w:rsid w:val="00DC5E3C"/>
    <w:rsid w:val="00DC5F05"/>
    <w:rsid w:val="00DC7777"/>
    <w:rsid w:val="00DC7BE1"/>
    <w:rsid w:val="00DD0034"/>
    <w:rsid w:val="00DD218C"/>
    <w:rsid w:val="00DE023F"/>
    <w:rsid w:val="00DE031A"/>
    <w:rsid w:val="00DE12FA"/>
    <w:rsid w:val="00DE1B82"/>
    <w:rsid w:val="00DE51EE"/>
    <w:rsid w:val="00DE528A"/>
    <w:rsid w:val="00DF0E52"/>
    <w:rsid w:val="00E020E1"/>
    <w:rsid w:val="00E024DC"/>
    <w:rsid w:val="00E05238"/>
    <w:rsid w:val="00E05262"/>
    <w:rsid w:val="00E05B60"/>
    <w:rsid w:val="00E14E1B"/>
    <w:rsid w:val="00E2176E"/>
    <w:rsid w:val="00E2201D"/>
    <w:rsid w:val="00E220B8"/>
    <w:rsid w:val="00E2251A"/>
    <w:rsid w:val="00E2311C"/>
    <w:rsid w:val="00E24704"/>
    <w:rsid w:val="00E24FB0"/>
    <w:rsid w:val="00E25713"/>
    <w:rsid w:val="00E2645F"/>
    <w:rsid w:val="00E26486"/>
    <w:rsid w:val="00E268F4"/>
    <w:rsid w:val="00E339BF"/>
    <w:rsid w:val="00E35131"/>
    <w:rsid w:val="00E3601A"/>
    <w:rsid w:val="00E379A8"/>
    <w:rsid w:val="00E4168A"/>
    <w:rsid w:val="00E463EB"/>
    <w:rsid w:val="00E46806"/>
    <w:rsid w:val="00E468EF"/>
    <w:rsid w:val="00E516F7"/>
    <w:rsid w:val="00E520C0"/>
    <w:rsid w:val="00E53083"/>
    <w:rsid w:val="00E544CB"/>
    <w:rsid w:val="00E54900"/>
    <w:rsid w:val="00E61A30"/>
    <w:rsid w:val="00E6226F"/>
    <w:rsid w:val="00E624C3"/>
    <w:rsid w:val="00E63E4D"/>
    <w:rsid w:val="00E6539D"/>
    <w:rsid w:val="00E66568"/>
    <w:rsid w:val="00E6790B"/>
    <w:rsid w:val="00E75C34"/>
    <w:rsid w:val="00E7750A"/>
    <w:rsid w:val="00E80798"/>
    <w:rsid w:val="00E82BCF"/>
    <w:rsid w:val="00E87F40"/>
    <w:rsid w:val="00E905A4"/>
    <w:rsid w:val="00E90AD3"/>
    <w:rsid w:val="00E9195E"/>
    <w:rsid w:val="00E9598A"/>
    <w:rsid w:val="00E97303"/>
    <w:rsid w:val="00E97EFD"/>
    <w:rsid w:val="00EA1124"/>
    <w:rsid w:val="00EA1F10"/>
    <w:rsid w:val="00EA36BD"/>
    <w:rsid w:val="00EA7C58"/>
    <w:rsid w:val="00EB1AB4"/>
    <w:rsid w:val="00EB5621"/>
    <w:rsid w:val="00EB5B17"/>
    <w:rsid w:val="00EB72AE"/>
    <w:rsid w:val="00EC08E7"/>
    <w:rsid w:val="00EC4689"/>
    <w:rsid w:val="00ED01A2"/>
    <w:rsid w:val="00ED1002"/>
    <w:rsid w:val="00ED123C"/>
    <w:rsid w:val="00ED2447"/>
    <w:rsid w:val="00ED3CF5"/>
    <w:rsid w:val="00EE1CD0"/>
    <w:rsid w:val="00EE20B6"/>
    <w:rsid w:val="00EE7CB5"/>
    <w:rsid w:val="00EF0E8D"/>
    <w:rsid w:val="00EF15B9"/>
    <w:rsid w:val="00EF214F"/>
    <w:rsid w:val="00EF383F"/>
    <w:rsid w:val="00EF5684"/>
    <w:rsid w:val="00F0040E"/>
    <w:rsid w:val="00F00562"/>
    <w:rsid w:val="00F0151A"/>
    <w:rsid w:val="00F01D66"/>
    <w:rsid w:val="00F0312A"/>
    <w:rsid w:val="00F06903"/>
    <w:rsid w:val="00F074F3"/>
    <w:rsid w:val="00F114E8"/>
    <w:rsid w:val="00F1186F"/>
    <w:rsid w:val="00F13928"/>
    <w:rsid w:val="00F13BBB"/>
    <w:rsid w:val="00F13C02"/>
    <w:rsid w:val="00F155DA"/>
    <w:rsid w:val="00F16AC3"/>
    <w:rsid w:val="00F17B47"/>
    <w:rsid w:val="00F2018F"/>
    <w:rsid w:val="00F20237"/>
    <w:rsid w:val="00F20F4E"/>
    <w:rsid w:val="00F218EF"/>
    <w:rsid w:val="00F219A8"/>
    <w:rsid w:val="00F252B7"/>
    <w:rsid w:val="00F262C9"/>
    <w:rsid w:val="00F27B64"/>
    <w:rsid w:val="00F31B33"/>
    <w:rsid w:val="00F33767"/>
    <w:rsid w:val="00F33C6A"/>
    <w:rsid w:val="00F34803"/>
    <w:rsid w:val="00F34CFA"/>
    <w:rsid w:val="00F35E25"/>
    <w:rsid w:val="00F40381"/>
    <w:rsid w:val="00F430E3"/>
    <w:rsid w:val="00F449DF"/>
    <w:rsid w:val="00F45922"/>
    <w:rsid w:val="00F4597E"/>
    <w:rsid w:val="00F45DDE"/>
    <w:rsid w:val="00F50013"/>
    <w:rsid w:val="00F528E2"/>
    <w:rsid w:val="00F5400E"/>
    <w:rsid w:val="00F54F00"/>
    <w:rsid w:val="00F55E37"/>
    <w:rsid w:val="00F566FB"/>
    <w:rsid w:val="00F60096"/>
    <w:rsid w:val="00F61325"/>
    <w:rsid w:val="00F638FE"/>
    <w:rsid w:val="00F64E07"/>
    <w:rsid w:val="00F668A3"/>
    <w:rsid w:val="00F67DC4"/>
    <w:rsid w:val="00F765C7"/>
    <w:rsid w:val="00F76C23"/>
    <w:rsid w:val="00F824AE"/>
    <w:rsid w:val="00F83011"/>
    <w:rsid w:val="00F93260"/>
    <w:rsid w:val="00F96FEF"/>
    <w:rsid w:val="00F97CDC"/>
    <w:rsid w:val="00FA0B82"/>
    <w:rsid w:val="00FA1FFD"/>
    <w:rsid w:val="00FA48F4"/>
    <w:rsid w:val="00FA4CF5"/>
    <w:rsid w:val="00FA4F51"/>
    <w:rsid w:val="00FA60B9"/>
    <w:rsid w:val="00FB13C5"/>
    <w:rsid w:val="00FB235F"/>
    <w:rsid w:val="00FB51FA"/>
    <w:rsid w:val="00FB5B40"/>
    <w:rsid w:val="00FB7756"/>
    <w:rsid w:val="00FC2F59"/>
    <w:rsid w:val="00FC3FBE"/>
    <w:rsid w:val="00FC525C"/>
    <w:rsid w:val="00FC5F00"/>
    <w:rsid w:val="00FC701D"/>
    <w:rsid w:val="00FE06F5"/>
    <w:rsid w:val="00FE367D"/>
    <w:rsid w:val="00FE451A"/>
    <w:rsid w:val="00FE71BF"/>
    <w:rsid w:val="00FE71F9"/>
    <w:rsid w:val="00FE7D49"/>
    <w:rsid w:val="00FF0968"/>
    <w:rsid w:val="00FF15C1"/>
    <w:rsid w:val="00FF33D2"/>
    <w:rsid w:val="00FF4AED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9950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20"/>
  </w:style>
  <w:style w:type="paragraph" w:styleId="4">
    <w:name w:val="heading 4"/>
    <w:basedOn w:val="a"/>
    <w:next w:val="a"/>
    <w:link w:val="40"/>
    <w:qFormat/>
    <w:rsid w:val="008F6E2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6E2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F6E2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F6E2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F6E2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F6E2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༏༏༏༏༏༏༏༏༏༏༏༏༏༏༏༏༏༏༏༏༏༏༏༏༏༏༏༏༏༏༏" w:hAnsi="Century Gothic" w:cs="༏༏༏༏༏༏༏༏༏༏༏༏༏༏༏༏༏༏༏༏༏༏༏༏༏༏༏༏༏༏༏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༏༏༏༏༏༏༏༏༏༏༏༏༏༏༏༏༏༏༏༏༏༏༏༏༏༏༏༏༏༏༏" w:hAnsi="Century Gothic" w:cs="༏༏༏༏༏༏༏༏༏༏༏༏༏༏༏༏༏༏༏༏༏༏༏༏༏༏༏༏༏༏༏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93428"/>
  </w:style>
  <w:style w:type="paragraph" w:customStyle="1" w:styleId="ConsPlusNormal">
    <w:name w:val="ConsPlusNormal"/>
    <w:rsid w:val="006934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༏༏༏༏༏༏༏༏༏༏༏༏༏༏༏༏༏༏༏༏༏༏༏༏༏༏༏༏༏༏༏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24F51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B4842"/>
    <w:rPr>
      <w:color w:val="0000FF" w:themeColor="hyperlink"/>
      <w:u w:val="single"/>
    </w:rPr>
  </w:style>
  <w:style w:type="paragraph" w:customStyle="1" w:styleId="Default">
    <w:name w:val="Default"/>
    <w:rsid w:val="005662BF"/>
    <w:pPr>
      <w:autoSpaceDE w:val="0"/>
      <w:autoSpaceDN w:val="0"/>
      <w:adjustRightInd w:val="0"/>
      <w:spacing w:after="0" w:line="240" w:lineRule="auto"/>
    </w:pPr>
    <w:rPr>
      <w:rFonts w:ascii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B0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0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B0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785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6E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F6E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F6E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F6E2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F6E2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F6E22"/>
    <w:rPr>
      <w:rFonts w:ascii="Arial" w:eastAsia="Times New Roman" w:hAnsi="Arial" w:cs="Times New Roman"/>
      <w:sz w:val="20"/>
      <w:szCs w:val="20"/>
    </w:rPr>
  </w:style>
  <w:style w:type="character" w:customStyle="1" w:styleId="10">
    <w:name w:val="Гиперссылка1"/>
    <w:basedOn w:val="a0"/>
    <w:rsid w:val="0074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C500-6D23-474D-9F4C-EFC7181D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4527</Words>
  <Characters>25805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2018-08-02T09:42:00Z</dcterms:created>
  <dcterms:modified xsi:type="dcterms:W3CDTF">2024-04-22T09:07:00Z</dcterms:modified>
</cp:coreProperties>
</file>